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F9" w:rsidRDefault="00B658F9" w:rsidP="002C2042">
      <w:pPr>
        <w:widowControl w:val="0"/>
        <w:numPr>
          <w:ilvl w:val="0"/>
          <w:numId w:val="1"/>
        </w:numPr>
        <w:suppressAutoHyphens/>
        <w:spacing w:before="0" w:line="240" w:lineRule="auto"/>
        <w:ind w:left="714" w:hanging="357"/>
        <w:rPr>
          <w:rFonts w:ascii="Times New Roman" w:hAnsi="Times New Roman"/>
          <w:i w:val="0"/>
          <w:sz w:val="20"/>
        </w:rPr>
      </w:pPr>
      <w:r w:rsidRPr="002C2042">
        <w:rPr>
          <w:rFonts w:ascii="Times New Roman" w:hAnsi="Times New Roman"/>
          <w:i w:val="0"/>
          <w:sz w:val="20"/>
        </w:rPr>
        <w:t>Az épületet, helyiségeit csak a használatbavételi (ill. üzemeltetési, működtetési és telephely) engedélyben, illetve az Alapító Okiratban megállapított rendeltetéshez tartozó tűzvédelmi követelményeknek megfelelően szabad használni.</w:t>
      </w:r>
    </w:p>
    <w:p w:rsidR="002C2042" w:rsidRPr="002C2042" w:rsidRDefault="002C2042" w:rsidP="002C2042">
      <w:pPr>
        <w:widowControl w:val="0"/>
        <w:suppressAutoHyphens/>
        <w:spacing w:before="0" w:line="240" w:lineRule="auto"/>
        <w:ind w:left="714"/>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Az épületben, helyiségeiben csak az ott folytatott folyamatos tevékenységhez szükséges robbanásveszélyes vagy tűzveszélyes osztályba tartozó anyag tárolható.  Kerülni kell a raktározást (anyag, eszköz, hulladék).</w:t>
      </w:r>
    </w:p>
    <w:p w:rsidR="002C2042" w:rsidRPr="002C2042" w:rsidRDefault="002C2042" w:rsidP="002C2042">
      <w:pPr>
        <w:widowControl w:val="0"/>
        <w:suppressAutoHyphens/>
        <w:spacing w:before="0"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 xml:space="preserve">Tűztávolságon belül tárolási tevékenység nem végezhető. Ezen területet a </w:t>
      </w:r>
      <w:r w:rsidR="004E1EBB" w:rsidRPr="002C2042">
        <w:rPr>
          <w:rFonts w:ascii="Times New Roman" w:hAnsi="Times New Roman"/>
          <w:i w:val="0"/>
          <w:sz w:val="20"/>
        </w:rPr>
        <w:t>hulladékoktól mentesen</w:t>
      </w:r>
      <w:r w:rsidRPr="002C2042">
        <w:rPr>
          <w:rFonts w:ascii="Times New Roman" w:hAnsi="Times New Roman"/>
          <w:i w:val="0"/>
          <w:sz w:val="20"/>
        </w:rPr>
        <w:t xml:space="preserve"> kell tartani. Különösen oda kell figyelni a lakásfelújításkor keletkező éghető, bontási hulladék ideiglenes elhelyezésére.</w:t>
      </w:r>
    </w:p>
    <w:p w:rsidR="002C2042" w:rsidRPr="002C2042" w:rsidRDefault="002C2042" w:rsidP="002C2042">
      <w:pPr>
        <w:widowControl w:val="0"/>
        <w:suppressAutoHyphens/>
        <w:spacing w:before="0"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 xml:space="preserve">Az épületben éghető anyag (pl. papír, fa, </w:t>
      </w:r>
      <w:proofErr w:type="gramStart"/>
      <w:r w:rsidRPr="002C2042">
        <w:rPr>
          <w:rFonts w:ascii="Times New Roman" w:hAnsi="Times New Roman"/>
          <w:i w:val="0"/>
          <w:sz w:val="20"/>
        </w:rPr>
        <w:t>textília</w:t>
      </w:r>
      <w:proofErr w:type="gramEnd"/>
      <w:r w:rsidRPr="002C2042">
        <w:rPr>
          <w:rFonts w:ascii="Times New Roman" w:hAnsi="Times New Roman"/>
          <w:i w:val="0"/>
          <w:sz w:val="20"/>
        </w:rPr>
        <w:t xml:space="preserve">, műanyag, autógumi) olyan mennyiségben és módon nem tárolható, </w:t>
      </w:r>
      <w:r w:rsidR="00AE139E">
        <w:rPr>
          <w:rFonts w:ascii="Times New Roman" w:hAnsi="Times New Roman"/>
          <w:i w:val="0"/>
          <w:sz w:val="20"/>
        </w:rPr>
        <w:t>(</w:t>
      </w:r>
      <w:r w:rsidRPr="002C2042">
        <w:rPr>
          <w:rFonts w:ascii="Times New Roman" w:hAnsi="Times New Roman"/>
          <w:i w:val="0"/>
          <w:sz w:val="20"/>
        </w:rPr>
        <w:t>a rendeltetéshez alkalomszerűen kapcsolódó tevékenységek kivételével olyan tevékenység</w:t>
      </w:r>
      <w:r w:rsidR="00AE139E">
        <w:rPr>
          <w:rFonts w:ascii="Times New Roman" w:hAnsi="Times New Roman"/>
          <w:i w:val="0"/>
          <w:sz w:val="20"/>
        </w:rPr>
        <w:t xml:space="preserve"> </w:t>
      </w:r>
      <w:r w:rsidRPr="002C2042">
        <w:rPr>
          <w:rFonts w:ascii="Times New Roman" w:hAnsi="Times New Roman"/>
          <w:i w:val="0"/>
          <w:sz w:val="20"/>
        </w:rPr>
        <w:t xml:space="preserve"> nem folytatható</w:t>
      </w:r>
      <w:r w:rsidR="00AE139E">
        <w:rPr>
          <w:rFonts w:ascii="Times New Roman" w:hAnsi="Times New Roman"/>
          <w:i w:val="0"/>
          <w:sz w:val="20"/>
        </w:rPr>
        <w:t>)</w:t>
      </w:r>
      <w:r w:rsidRPr="002C2042">
        <w:rPr>
          <w:rFonts w:ascii="Times New Roman" w:hAnsi="Times New Roman"/>
          <w:i w:val="0"/>
          <w:sz w:val="20"/>
        </w:rPr>
        <w:t>, amely a rendeltetésszerű használattól eltér, tüzet vagy robbanást okozhat.</w:t>
      </w:r>
    </w:p>
    <w:p w:rsidR="00AE139E" w:rsidRPr="002C2042" w:rsidRDefault="00AE139E" w:rsidP="00AE139E">
      <w:pPr>
        <w:widowControl w:val="0"/>
        <w:suppressAutoHyphens/>
        <w:spacing w:before="0"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Az épületben a lakórendeltetéshez kapcsolódó, alkalomszerű tűzveszélyes tevékenységeken kívül egyéb tűzveszélyes tevékenységet folytatni nem szabad (pl. hegesztés, egyéb nyílt lánggal járó tevékenységek).</w:t>
      </w:r>
    </w:p>
    <w:p w:rsidR="00AE139E" w:rsidRPr="002C2042" w:rsidRDefault="00AE139E" w:rsidP="00AE139E">
      <w:pPr>
        <w:widowControl w:val="0"/>
        <w:suppressAutoHyphens/>
        <w:spacing w:before="0"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Robbanásveszélyes</w:t>
      </w:r>
      <w:r w:rsidR="00AE139E">
        <w:rPr>
          <w:rFonts w:ascii="Times New Roman" w:hAnsi="Times New Roman"/>
          <w:i w:val="0"/>
          <w:sz w:val="20"/>
        </w:rPr>
        <w:t xml:space="preserve"> anyag,</w:t>
      </w:r>
      <w:r w:rsidRPr="002C2042">
        <w:rPr>
          <w:rFonts w:ascii="Times New Roman" w:hAnsi="Times New Roman"/>
          <w:i w:val="0"/>
          <w:sz w:val="20"/>
        </w:rPr>
        <w:t xml:space="preserve"> aeroszol és I-II. tűzveszélyességi fokozatú folyadék pinceszinten, menekülési útvonalon nem tárolható.</w:t>
      </w:r>
    </w:p>
    <w:p w:rsidR="00AE139E" w:rsidRPr="002C2042" w:rsidRDefault="00AE139E" w:rsidP="00AE139E">
      <w:pPr>
        <w:widowControl w:val="0"/>
        <w:suppressAutoHyphens/>
        <w:spacing w:before="0"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 xml:space="preserve">Lakásonként </w:t>
      </w:r>
      <w:r w:rsidR="00AE139E">
        <w:rPr>
          <w:rFonts w:ascii="Times New Roman" w:hAnsi="Times New Roman"/>
          <w:i w:val="0"/>
          <w:sz w:val="20"/>
        </w:rPr>
        <w:t xml:space="preserve">a rendeltetésszerű életvitelszerű használaton felül </w:t>
      </w:r>
      <w:r w:rsidRPr="002C2042">
        <w:rPr>
          <w:rFonts w:ascii="Times New Roman" w:hAnsi="Times New Roman"/>
          <w:i w:val="0"/>
          <w:sz w:val="20"/>
        </w:rPr>
        <w:t xml:space="preserve">I-II. Tűzveszélyességi fokozatú folyadék, valamint robbanásveszélyes osztályú aeroszol III. tűzveszélyességi fokozatú folyadék </w:t>
      </w:r>
      <w:r w:rsidR="00AE139E">
        <w:rPr>
          <w:rFonts w:ascii="Times New Roman" w:hAnsi="Times New Roman"/>
          <w:i w:val="0"/>
          <w:sz w:val="20"/>
        </w:rPr>
        <w:t xml:space="preserve">nem </w:t>
      </w:r>
      <w:r w:rsidRPr="002C2042">
        <w:rPr>
          <w:rFonts w:ascii="Times New Roman" w:hAnsi="Times New Roman"/>
          <w:i w:val="0"/>
          <w:sz w:val="20"/>
        </w:rPr>
        <w:t xml:space="preserve">tárolható (pl. </w:t>
      </w:r>
      <w:r w:rsidR="006E7ABE">
        <w:rPr>
          <w:rFonts w:ascii="Times New Roman" w:hAnsi="Times New Roman"/>
          <w:i w:val="0"/>
          <w:sz w:val="20"/>
        </w:rPr>
        <w:t>háztartási vegyszerek,</w:t>
      </w:r>
      <w:r w:rsidR="006E7ABE" w:rsidRPr="002C2042">
        <w:rPr>
          <w:rFonts w:ascii="Times New Roman" w:hAnsi="Times New Roman"/>
          <w:i w:val="0"/>
          <w:sz w:val="20"/>
        </w:rPr>
        <w:t xml:space="preserve"> </w:t>
      </w:r>
      <w:r w:rsidRPr="002C2042">
        <w:rPr>
          <w:rFonts w:ascii="Times New Roman" w:hAnsi="Times New Roman"/>
          <w:i w:val="0"/>
          <w:sz w:val="20"/>
        </w:rPr>
        <w:t>benzin, hígító, festék, növényvédő-szerek).</w:t>
      </w:r>
    </w:p>
    <w:p w:rsidR="00AE139E" w:rsidRPr="002C2042" w:rsidRDefault="00AE139E" w:rsidP="00AE139E">
      <w:pPr>
        <w:widowControl w:val="0"/>
        <w:suppressAutoHyphens/>
        <w:spacing w:before="0"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6E7ABE">
        <w:rPr>
          <w:rFonts w:ascii="Times New Roman" w:hAnsi="Times New Roman"/>
          <w:i w:val="0"/>
          <w:sz w:val="20"/>
        </w:rPr>
        <w:t>Éghető folyadékot, valamint az ilyen anyagot oldott állapotban tartalmazó szennyvizet a közcsatornába (lefolyóba, WC-be) önteni nem szabad.</w:t>
      </w:r>
      <w:r w:rsidR="006E7ABE">
        <w:rPr>
          <w:rFonts w:ascii="Times New Roman" w:hAnsi="Times New Roman"/>
          <w:i w:val="0"/>
          <w:sz w:val="20"/>
        </w:rPr>
        <w:t xml:space="preserve"> </w:t>
      </w:r>
      <w:r w:rsidRPr="006E7ABE">
        <w:rPr>
          <w:rFonts w:ascii="Times New Roman" w:hAnsi="Times New Roman"/>
          <w:i w:val="0"/>
          <w:sz w:val="20"/>
        </w:rPr>
        <w:t>Az éghető folyadékot csak szabványos edényekben (kereskedelemben forgalmazott), hőtől védett helyen szabad tárolni.</w:t>
      </w:r>
    </w:p>
    <w:p w:rsidR="006E7ABE" w:rsidRPr="006E7ABE" w:rsidRDefault="006E7ABE" w:rsidP="006E7ABE">
      <w:pPr>
        <w:widowControl w:val="0"/>
        <w:suppressAutoHyphens/>
        <w:spacing w:before="0"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A lakóépületben, helyiségekben a villamos berendezések kapcsolóinak (áramtalanítók), a közművek nyitó- és zárószerkezeteinek, valamint hő- és füstelvezető kezelőszerkezeteinek, nyílásainak, továbbá a tűzvédelmi készülékek (tűzoltó készülékek) hozzáférésének, megközelítésének lehetőségét állandóan biztosítani kell, azokat eltorlaszolni még átmenetileg sem szabad.</w:t>
      </w:r>
    </w:p>
    <w:p w:rsidR="006E7ABE" w:rsidRPr="002C2042" w:rsidRDefault="006E7ABE" w:rsidP="006E7ABE">
      <w:pPr>
        <w:widowControl w:val="0"/>
        <w:suppressAutoHyphens/>
        <w:spacing w:before="0"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A lakóépületben vagyonvédelmi okokból alkalmazott lezárások (jellemzően vagyonvédelmi rácsok) elhelyezése – ideértve a lakások ajtajánál elhelyezett rácsokat is – tűzvédelmi előírásokkal nem ellentétes, azonban a kialakítás a menekülést, valamint a tűzoltói beavatkozás hatékonyságát korlátozza, ezért a rácsos ajtók elhelyezése a következő pontokban ismertetett feltételek betartásával lehetséges.</w:t>
      </w:r>
    </w:p>
    <w:p w:rsidR="006E7ABE" w:rsidRPr="002C2042" w:rsidRDefault="006E7ABE" w:rsidP="006E7ABE">
      <w:pPr>
        <w:widowControl w:val="0"/>
        <w:suppressAutoHyphens/>
        <w:spacing w:before="0"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6E7ABE">
        <w:rPr>
          <w:rFonts w:ascii="Times New Roman" w:hAnsi="Times New Roman"/>
          <w:i w:val="0"/>
          <w:sz w:val="20"/>
        </w:rPr>
        <w:t>A rácsos ajtók nem zárhatják el a hő- és füstelvezető rendszer kézi vezérlését, működtető szerkezetét, tűzvédelmi felszerelési (tűzoltó készüléket) és közműelzárókat, főkapcsolókat, valamint nem befolyásolhatják kedvezőtlenül a hő- és füstelvezetést, annak hatékonyságát.</w:t>
      </w:r>
      <w:r w:rsidR="006E7ABE">
        <w:rPr>
          <w:rFonts w:ascii="Times New Roman" w:hAnsi="Times New Roman"/>
          <w:i w:val="0"/>
          <w:sz w:val="20"/>
        </w:rPr>
        <w:t xml:space="preserve"> </w:t>
      </w:r>
      <w:r w:rsidRPr="006E7ABE">
        <w:rPr>
          <w:rFonts w:ascii="Times New Roman" w:hAnsi="Times New Roman"/>
          <w:i w:val="0"/>
          <w:sz w:val="20"/>
        </w:rPr>
        <w:t>A rács – nyitásiránya, mérete alapján – nyitott állapotban nem akadályozhatja a menekülést (pl. nem nyílik rá lépcsőre és másik lakásajtóra, nem szűkíti le a menekülési útvonalat).</w:t>
      </w:r>
    </w:p>
    <w:p w:rsidR="006E7ABE" w:rsidRPr="006E7ABE" w:rsidRDefault="006E7ABE" w:rsidP="006E7ABE">
      <w:pPr>
        <w:widowControl w:val="0"/>
        <w:suppressAutoHyphens/>
        <w:spacing w:before="0" w:line="240" w:lineRule="auto"/>
        <w:ind w:left="720"/>
        <w:rPr>
          <w:rFonts w:ascii="Times New Roman" w:hAnsi="Times New Roman"/>
          <w:i w:val="0"/>
          <w:sz w:val="20"/>
        </w:rPr>
      </w:pPr>
    </w:p>
    <w:p w:rsidR="00B658F9" w:rsidRPr="002C2042"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A menekülés biztosítására a lakások, illetve a lakóépület olyan bejárati ajtaja, valamint a lakásokhoz vezető közlekedőn beépített olyan ajtó (rácsos ajtó) alkalmas, amely nyitását a következő pontok szerinti zárszerkezet biztosítja:</w:t>
      </w:r>
    </w:p>
    <w:p w:rsidR="00B658F9" w:rsidRPr="002C2042" w:rsidRDefault="00B658F9" w:rsidP="00B658F9">
      <w:pPr>
        <w:widowControl w:val="0"/>
        <w:numPr>
          <w:ilvl w:val="1"/>
          <w:numId w:val="2"/>
        </w:numPr>
        <w:suppressAutoHyphens/>
        <w:spacing w:before="0" w:line="240" w:lineRule="auto"/>
        <w:rPr>
          <w:rFonts w:ascii="Times New Roman" w:hAnsi="Times New Roman"/>
          <w:i w:val="0"/>
          <w:sz w:val="20"/>
        </w:rPr>
      </w:pPr>
      <w:r w:rsidRPr="002C2042">
        <w:rPr>
          <w:rFonts w:ascii="Times New Roman" w:hAnsi="Times New Roman"/>
          <w:i w:val="0"/>
          <w:sz w:val="20"/>
        </w:rPr>
        <w:t>kulccsal biztosítják és az érintett területről menekülő összes lakó rendelkezik ilyen kulccsal,</w:t>
      </w:r>
    </w:p>
    <w:p w:rsidR="00B658F9" w:rsidRPr="002C2042" w:rsidRDefault="00B658F9" w:rsidP="00B658F9">
      <w:pPr>
        <w:widowControl w:val="0"/>
        <w:numPr>
          <w:ilvl w:val="1"/>
          <w:numId w:val="2"/>
        </w:numPr>
        <w:suppressAutoHyphens/>
        <w:spacing w:before="0" w:line="240" w:lineRule="auto"/>
        <w:rPr>
          <w:rFonts w:ascii="Times New Roman" w:hAnsi="Times New Roman"/>
          <w:i w:val="0"/>
          <w:sz w:val="20"/>
        </w:rPr>
      </w:pPr>
      <w:r w:rsidRPr="002C2042">
        <w:rPr>
          <w:rFonts w:ascii="Times New Roman" w:hAnsi="Times New Roman"/>
          <w:i w:val="0"/>
          <w:sz w:val="20"/>
        </w:rPr>
        <w:t>ha a menekülési útvonalon több nyílászáró van üzemszerűen kulcsra zárt állapotban, úgy indokolt, hogy a nyílászárók zárbetétjei egy egységkulccsal legyenek nyithatók,</w:t>
      </w:r>
    </w:p>
    <w:p w:rsidR="00B658F9" w:rsidRPr="002C2042" w:rsidRDefault="00B658F9" w:rsidP="00B658F9">
      <w:pPr>
        <w:widowControl w:val="0"/>
        <w:numPr>
          <w:ilvl w:val="1"/>
          <w:numId w:val="2"/>
        </w:numPr>
        <w:suppressAutoHyphens/>
        <w:spacing w:before="0" w:line="240" w:lineRule="auto"/>
        <w:rPr>
          <w:rFonts w:ascii="Times New Roman" w:hAnsi="Times New Roman"/>
          <w:i w:val="0"/>
          <w:sz w:val="20"/>
        </w:rPr>
      </w:pPr>
      <w:r w:rsidRPr="002C2042">
        <w:rPr>
          <w:rFonts w:ascii="Times New Roman" w:hAnsi="Times New Roman"/>
          <w:i w:val="0"/>
          <w:sz w:val="20"/>
        </w:rPr>
        <w:t>elektromágneses zárral biztosítják és a reteszelés áramszünet esetén automatikusan elenged,</w:t>
      </w:r>
    </w:p>
    <w:p w:rsidR="00B658F9" w:rsidRDefault="00B658F9" w:rsidP="00B658F9">
      <w:pPr>
        <w:widowControl w:val="0"/>
        <w:numPr>
          <w:ilvl w:val="1"/>
          <w:numId w:val="2"/>
        </w:numPr>
        <w:suppressAutoHyphens/>
        <w:spacing w:before="0" w:line="240" w:lineRule="auto"/>
        <w:rPr>
          <w:rFonts w:ascii="Times New Roman" w:hAnsi="Times New Roman"/>
          <w:i w:val="0"/>
          <w:sz w:val="20"/>
        </w:rPr>
      </w:pPr>
      <w:r w:rsidRPr="002C2042">
        <w:rPr>
          <w:rFonts w:ascii="Times New Roman" w:hAnsi="Times New Roman"/>
          <w:i w:val="0"/>
          <w:sz w:val="20"/>
        </w:rPr>
        <w:t>a vonatkozó műszaki követelményeknek megfelelő vészkijárati zárral vagy pánikzárral biztosítják.</w:t>
      </w:r>
    </w:p>
    <w:p w:rsidR="006E7ABE" w:rsidRPr="002C2042" w:rsidRDefault="006E7ABE" w:rsidP="006E7ABE">
      <w:pPr>
        <w:widowControl w:val="0"/>
        <w:suppressAutoHyphens/>
        <w:spacing w:before="0" w:line="240" w:lineRule="auto"/>
        <w:ind w:left="144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6E7ABE">
        <w:rPr>
          <w:rFonts w:ascii="Times New Roman" w:hAnsi="Times New Roman"/>
          <w:i w:val="0"/>
          <w:sz w:val="20"/>
        </w:rPr>
        <w:t>A Társasház területén, a menekülésre számításba vet</w:t>
      </w:r>
      <w:r w:rsidR="00A00663">
        <w:rPr>
          <w:rFonts w:ascii="Times New Roman" w:hAnsi="Times New Roman"/>
          <w:i w:val="0"/>
          <w:sz w:val="20"/>
        </w:rPr>
        <w:t>t</w:t>
      </w:r>
      <w:r w:rsidRPr="006E7ABE">
        <w:rPr>
          <w:rFonts w:ascii="Times New Roman" w:hAnsi="Times New Roman"/>
          <w:i w:val="0"/>
          <w:sz w:val="20"/>
        </w:rPr>
        <w:t xml:space="preserve"> közlekedőkön, lépcsőházakban éghető anyagok és a menekülési útvonalat leszűkítő tárgyak (pl. szekrények, bútorok, kerékpár, babakocsi) nem </w:t>
      </w:r>
      <w:r w:rsidRPr="006E7ABE">
        <w:rPr>
          <w:rFonts w:ascii="Times New Roman" w:hAnsi="Times New Roman"/>
          <w:i w:val="0"/>
          <w:sz w:val="20"/>
        </w:rPr>
        <w:lastRenderedPageBreak/>
        <w:t>helyezhetők el. Ez alól kivételt képeznek a növények, beépített építési termékek és biztonsági jelek, valamint azok az installációk, dekorációk, falikárpitok és egyéb, nem tárolásra szolgáló tárgyak (pl. szőnyeg, hirdetőtábla, plakát), amelyek az elhelyezéssel érintett fal vagy a padló felületének szintenként legfeljebb 15%-át fedik le.</w:t>
      </w:r>
    </w:p>
    <w:p w:rsidR="006E7ABE" w:rsidRPr="006E7ABE" w:rsidRDefault="006E7ABE" w:rsidP="006E7ABE">
      <w:pPr>
        <w:widowControl w:val="0"/>
        <w:suppressAutoHyphens/>
        <w:spacing w:before="0"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A menekülésre számításba vet</w:t>
      </w:r>
      <w:r w:rsidR="0052488C">
        <w:rPr>
          <w:rFonts w:ascii="Times New Roman" w:hAnsi="Times New Roman"/>
          <w:i w:val="0"/>
          <w:sz w:val="20"/>
        </w:rPr>
        <w:t>t</w:t>
      </w:r>
      <w:r w:rsidRPr="002C2042">
        <w:rPr>
          <w:rFonts w:ascii="Times New Roman" w:hAnsi="Times New Roman"/>
          <w:i w:val="0"/>
          <w:sz w:val="20"/>
        </w:rPr>
        <w:t xml:space="preserve"> közlekedőkben, lépcsőházakban és a pinceszinti helyiségekben elhelyezett installációk, dekorációk, anyagok a hő- és füstelvezetés hatékonyságát nem ronthatják.</w:t>
      </w:r>
    </w:p>
    <w:p w:rsidR="006E7ABE" w:rsidRPr="002C2042" w:rsidRDefault="006E7ABE" w:rsidP="006E7ABE">
      <w:pPr>
        <w:widowControl w:val="0"/>
        <w:suppressAutoHyphens/>
        <w:spacing w:before="0" w:line="240" w:lineRule="auto"/>
        <w:ind w:left="720"/>
        <w:rPr>
          <w:rFonts w:ascii="Times New Roman" w:hAnsi="Times New Roman"/>
          <w:i w:val="0"/>
          <w:sz w:val="20"/>
        </w:rPr>
      </w:pPr>
    </w:p>
    <w:p w:rsidR="00B658F9" w:rsidRPr="002C2042"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u w:val="single"/>
        </w:rPr>
        <w:t>Növények, virágok</w:t>
      </w:r>
      <w:r w:rsidRPr="002C2042">
        <w:rPr>
          <w:rFonts w:ascii="Times New Roman" w:hAnsi="Times New Roman"/>
          <w:i w:val="0"/>
          <w:sz w:val="20"/>
        </w:rPr>
        <w:t xml:space="preserve"> a tűzvédelmi hatóság engedélye nélkül az alábbiak szerint helyezhetőek el:</w:t>
      </w:r>
    </w:p>
    <w:p w:rsidR="00B658F9" w:rsidRPr="002C2042" w:rsidRDefault="00B658F9" w:rsidP="00B658F9">
      <w:pPr>
        <w:widowControl w:val="0"/>
        <w:numPr>
          <w:ilvl w:val="0"/>
          <w:numId w:val="3"/>
        </w:numPr>
        <w:suppressAutoHyphens/>
        <w:spacing w:before="0" w:line="240" w:lineRule="auto"/>
        <w:rPr>
          <w:rFonts w:ascii="Times New Roman" w:hAnsi="Times New Roman"/>
          <w:i w:val="0"/>
          <w:sz w:val="20"/>
        </w:rPr>
      </w:pPr>
      <w:r w:rsidRPr="002C2042">
        <w:rPr>
          <w:rFonts w:ascii="Times New Roman" w:hAnsi="Times New Roman"/>
          <w:i w:val="0"/>
          <w:sz w:val="20"/>
        </w:rPr>
        <w:t>lépcsőfokra elhelyezni tilos,</w:t>
      </w:r>
    </w:p>
    <w:p w:rsidR="00B658F9" w:rsidRPr="002C2042" w:rsidRDefault="00B658F9" w:rsidP="00B658F9">
      <w:pPr>
        <w:widowControl w:val="0"/>
        <w:numPr>
          <w:ilvl w:val="0"/>
          <w:numId w:val="3"/>
        </w:numPr>
        <w:suppressAutoHyphens/>
        <w:spacing w:before="0" w:line="240" w:lineRule="auto"/>
        <w:rPr>
          <w:rFonts w:ascii="Times New Roman" w:hAnsi="Times New Roman"/>
          <w:i w:val="0"/>
          <w:sz w:val="20"/>
        </w:rPr>
      </w:pPr>
      <w:r w:rsidRPr="002C2042">
        <w:rPr>
          <w:rFonts w:ascii="Times New Roman" w:hAnsi="Times New Roman"/>
          <w:i w:val="0"/>
          <w:sz w:val="20"/>
        </w:rPr>
        <w:t>a közlekedőkön, lépcsőházban biztosítani kell az 1,1 m közlekedési szélességet, ezen belül nem helyezhetők el (téglalapszerűen és nem ívelten értelmezve),</w:t>
      </w:r>
    </w:p>
    <w:p w:rsidR="00B658F9" w:rsidRPr="002C2042" w:rsidRDefault="00B658F9" w:rsidP="00B658F9">
      <w:pPr>
        <w:widowControl w:val="0"/>
        <w:numPr>
          <w:ilvl w:val="0"/>
          <w:numId w:val="3"/>
        </w:numPr>
        <w:suppressAutoHyphens/>
        <w:spacing w:before="0" w:line="240" w:lineRule="auto"/>
        <w:rPr>
          <w:rFonts w:ascii="Times New Roman" w:hAnsi="Times New Roman"/>
          <w:i w:val="0"/>
          <w:sz w:val="20"/>
        </w:rPr>
      </w:pPr>
      <w:r w:rsidRPr="002C2042">
        <w:rPr>
          <w:rFonts w:ascii="Times New Roman" w:hAnsi="Times New Roman"/>
          <w:i w:val="0"/>
          <w:sz w:val="20"/>
        </w:rPr>
        <w:t>a hő- és füstelvezetésre szolgáló ablakhoz vezető közlekedőn biztosítani kell az 1 m szélességet, ezen belül nem helyezhetők el,</w:t>
      </w:r>
    </w:p>
    <w:p w:rsidR="00B658F9" w:rsidRDefault="00B658F9" w:rsidP="00B658F9">
      <w:pPr>
        <w:widowControl w:val="0"/>
        <w:numPr>
          <w:ilvl w:val="0"/>
          <w:numId w:val="3"/>
        </w:numPr>
        <w:suppressAutoHyphens/>
        <w:spacing w:before="0" w:line="240" w:lineRule="auto"/>
        <w:rPr>
          <w:rFonts w:ascii="Times New Roman" w:hAnsi="Times New Roman"/>
          <w:i w:val="0"/>
          <w:sz w:val="20"/>
        </w:rPr>
      </w:pPr>
      <w:r w:rsidRPr="002C2042">
        <w:rPr>
          <w:rFonts w:ascii="Times New Roman" w:hAnsi="Times New Roman"/>
          <w:i w:val="0"/>
          <w:sz w:val="20"/>
        </w:rPr>
        <w:t>bárhol elhelyezhetők, amennyiben a virágtartó alsó része 1,95 m magasság felett van.</w:t>
      </w:r>
    </w:p>
    <w:p w:rsidR="006E7ABE" w:rsidRPr="002C2042" w:rsidRDefault="006E7ABE" w:rsidP="006E7ABE">
      <w:pPr>
        <w:widowControl w:val="0"/>
        <w:suppressAutoHyphens/>
        <w:spacing w:before="0" w:line="240" w:lineRule="auto"/>
        <w:ind w:left="144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A hő- és füstelvezetésre figyelembe vett ablakok megközelíthetőségét, szabad mozgását biztosítani kell, azokat eltorlaszolni tilos.</w:t>
      </w:r>
    </w:p>
    <w:p w:rsidR="006E7ABE" w:rsidRPr="002C2042" w:rsidRDefault="006E7ABE" w:rsidP="006E7ABE">
      <w:pPr>
        <w:widowControl w:val="0"/>
        <w:suppressAutoHyphens/>
        <w:spacing w:before="0" w:line="240" w:lineRule="auto"/>
        <w:ind w:left="720"/>
        <w:rPr>
          <w:rFonts w:ascii="Times New Roman" w:hAnsi="Times New Roman"/>
          <w:i w:val="0"/>
          <w:sz w:val="20"/>
        </w:rPr>
      </w:pPr>
    </w:p>
    <w:p w:rsidR="00B658F9" w:rsidRPr="002C2042"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A szellőztető nyílásokat eltorlaszolni tilos.</w:t>
      </w:r>
    </w:p>
    <w:p w:rsidR="00B658F9" w:rsidRPr="002C2042" w:rsidRDefault="00B658F9" w:rsidP="00B658F9">
      <w:pPr>
        <w:widowControl w:val="0"/>
        <w:suppressAutoHyphens/>
        <w:spacing w:before="0" w:line="240" w:lineRule="auto"/>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 xml:space="preserve">A </w:t>
      </w:r>
      <w:r w:rsidR="006E7ABE" w:rsidRPr="002C2042">
        <w:rPr>
          <w:rFonts w:ascii="Times New Roman" w:hAnsi="Times New Roman"/>
          <w:i w:val="0"/>
          <w:sz w:val="20"/>
        </w:rPr>
        <w:t>hő fejlesztő</w:t>
      </w:r>
      <w:r w:rsidRPr="002C2042">
        <w:rPr>
          <w:rFonts w:ascii="Times New Roman" w:hAnsi="Times New Roman"/>
          <w:i w:val="0"/>
          <w:sz w:val="20"/>
        </w:rPr>
        <w:t>, elektromos és világító berendezéseket, készülékeket, eszközöket (pl. fűtőberendezés, radiátor, kávéfőző, hősugárzó, kenyérpirító, infralámpa, vasaló) úgy kell elhelyezni, rögzíteni, használni, illetve köztük és az éghető anyagok között olyan távolságot kell tartani, hogy a környezetükre tűzveszélyt ne jelentsenek</w:t>
      </w:r>
    </w:p>
    <w:p w:rsidR="006E7ABE" w:rsidRPr="002C2042" w:rsidRDefault="006E7ABE" w:rsidP="006E7ABE">
      <w:pPr>
        <w:widowControl w:val="0"/>
        <w:suppressAutoHyphens/>
        <w:spacing w:before="0" w:line="240" w:lineRule="auto"/>
        <w:ind w:left="720"/>
        <w:rPr>
          <w:rFonts w:ascii="Times New Roman" w:hAnsi="Times New Roman"/>
          <w:i w:val="0"/>
          <w:sz w:val="20"/>
        </w:rPr>
      </w:pPr>
    </w:p>
    <w:p w:rsidR="00B658F9" w:rsidRPr="002C2042"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Csak engedélyezett típusú, kifogástalan műszaki állapotú tüzelő-berendezés használható, felügyelete csak a berendezés működését ismerő és arra alkalmas személyre bízható.</w:t>
      </w:r>
    </w:p>
    <w:p w:rsidR="00B658F9" w:rsidRPr="002C2042" w:rsidRDefault="00B658F9" w:rsidP="006F7F2A">
      <w:pPr>
        <w:widowControl w:val="0"/>
        <w:numPr>
          <w:ilvl w:val="0"/>
          <w:numId w:val="1"/>
        </w:numPr>
        <w:suppressAutoHyphens/>
        <w:spacing w:after="240" w:line="240" w:lineRule="auto"/>
        <w:rPr>
          <w:rFonts w:ascii="Times New Roman" w:hAnsi="Times New Roman"/>
          <w:i w:val="0"/>
          <w:sz w:val="20"/>
        </w:rPr>
      </w:pPr>
      <w:r w:rsidRPr="002C2042">
        <w:rPr>
          <w:rFonts w:ascii="Times New Roman" w:hAnsi="Times New Roman"/>
          <w:i w:val="0"/>
          <w:sz w:val="20"/>
        </w:rPr>
        <w:t xml:space="preserve">A lakók kötelesek a tüzelő-berendezések használati (kezelési) utasításában foglaltakat megtartani, a berendezést annak megfelelően üzemeltetni.                                           </w:t>
      </w:r>
    </w:p>
    <w:p w:rsidR="00B658F9" w:rsidRDefault="00B658F9" w:rsidP="00B658F9">
      <w:pPr>
        <w:widowControl w:val="0"/>
        <w:numPr>
          <w:ilvl w:val="0"/>
          <w:numId w:val="1"/>
        </w:numPr>
        <w:suppressAutoHyphens/>
        <w:spacing w:line="240" w:lineRule="auto"/>
        <w:rPr>
          <w:rFonts w:ascii="Times New Roman" w:hAnsi="Times New Roman"/>
          <w:i w:val="0"/>
          <w:sz w:val="20"/>
        </w:rPr>
      </w:pPr>
      <w:r w:rsidRPr="002C2042">
        <w:rPr>
          <w:rFonts w:ascii="Times New Roman" w:hAnsi="Times New Roman"/>
          <w:i w:val="0"/>
          <w:sz w:val="20"/>
        </w:rPr>
        <w:t>A lakások konyhájában üzemeletetett sütő-főző berendezést üzem közben hosszabb ideig felügyelet nélkül hagyni nem szabad, mivel a berendezésen felejtett étel (pl. étolaj, zsír) meggyulladhat.</w:t>
      </w:r>
    </w:p>
    <w:p w:rsidR="006E7ABE" w:rsidRPr="002C2042" w:rsidRDefault="006E7ABE" w:rsidP="006E7ABE">
      <w:pPr>
        <w:widowControl w:val="0"/>
        <w:suppressAutoHyphens/>
        <w:spacing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Égő gyertyát (pl. karácsonyfán, adventi koszorú, illatosítóban) ne hagyjunk felügyelet nélkül még átmenetileg sem, ezek használatát a veszély mértéke miatt lehetőleg kerüljük.</w:t>
      </w:r>
    </w:p>
    <w:p w:rsidR="006E7ABE" w:rsidRPr="002C2042" w:rsidRDefault="006E7ABE" w:rsidP="006E7ABE">
      <w:pPr>
        <w:widowControl w:val="0"/>
        <w:suppressAutoHyphens/>
        <w:spacing w:before="0" w:line="240" w:lineRule="auto"/>
        <w:ind w:left="720"/>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A nem lakás célú tulajdonban, illetve a nem lakás célú bérbe adott helyiségekben tilos az elektromos hálózatot, szerelvényeket átalakítani, tűzveszélyes gépeket üzemeltetni, éghető anyagot, tűzveszélyes folyadékot tárolni. A bérleti szerződésben rögzítettektől eltérő tevékenységet folytatni nem szabad.</w:t>
      </w:r>
    </w:p>
    <w:p w:rsidR="006E7ABE" w:rsidRPr="002C2042" w:rsidRDefault="006E7ABE" w:rsidP="006E7ABE">
      <w:pPr>
        <w:widowControl w:val="0"/>
        <w:suppressAutoHyphens/>
        <w:spacing w:before="0" w:line="240" w:lineRule="auto"/>
        <w:ind w:left="720"/>
        <w:rPr>
          <w:rFonts w:ascii="Times New Roman" w:hAnsi="Times New Roman"/>
          <w:i w:val="0"/>
          <w:sz w:val="20"/>
        </w:rPr>
      </w:pPr>
    </w:p>
    <w:p w:rsidR="00B658F9" w:rsidRPr="002C2042"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A lakások területén a dohányzás és nyílt láng használata engedélyezett, azonban az alapvető szabályok betartása kötelező:</w:t>
      </w:r>
    </w:p>
    <w:p w:rsidR="00B658F9" w:rsidRPr="002C2042" w:rsidRDefault="00B658F9" w:rsidP="00B658F9">
      <w:pPr>
        <w:widowControl w:val="0"/>
        <w:numPr>
          <w:ilvl w:val="0"/>
          <w:numId w:val="4"/>
        </w:numPr>
        <w:suppressAutoHyphens/>
        <w:spacing w:before="0" w:line="240" w:lineRule="auto"/>
        <w:rPr>
          <w:rFonts w:ascii="Times New Roman" w:hAnsi="Times New Roman"/>
          <w:i w:val="0"/>
          <w:sz w:val="20"/>
        </w:rPr>
      </w:pPr>
      <w:r w:rsidRPr="002C2042">
        <w:rPr>
          <w:rFonts w:ascii="Times New Roman" w:hAnsi="Times New Roman"/>
          <w:i w:val="0"/>
          <w:sz w:val="20"/>
        </w:rPr>
        <w:t xml:space="preserve">Égő </w:t>
      </w:r>
      <w:r w:rsidR="006E7ABE" w:rsidRPr="002C2042">
        <w:rPr>
          <w:rFonts w:ascii="Times New Roman" w:hAnsi="Times New Roman"/>
          <w:i w:val="0"/>
          <w:sz w:val="20"/>
        </w:rPr>
        <w:t>dohány neműt</w:t>
      </w:r>
      <w:r w:rsidRPr="002C2042">
        <w:rPr>
          <w:rFonts w:ascii="Times New Roman" w:hAnsi="Times New Roman"/>
          <w:i w:val="0"/>
          <w:sz w:val="20"/>
        </w:rPr>
        <w:t xml:space="preserve">, gyufát és egyéb gyújtóforrást (pl. gyertya, mécses) tilos olyan helyre tenni, vagy ott eldobni, ahol </w:t>
      </w:r>
      <w:proofErr w:type="gramStart"/>
      <w:r w:rsidRPr="002C2042">
        <w:rPr>
          <w:rFonts w:ascii="Times New Roman" w:hAnsi="Times New Roman"/>
          <w:i w:val="0"/>
          <w:sz w:val="20"/>
        </w:rPr>
        <w:t>az</w:t>
      </w:r>
      <w:proofErr w:type="gramEnd"/>
      <w:r w:rsidRPr="002C2042">
        <w:rPr>
          <w:rFonts w:ascii="Times New Roman" w:hAnsi="Times New Roman"/>
          <w:i w:val="0"/>
          <w:sz w:val="20"/>
        </w:rPr>
        <w:t xml:space="preserve"> tüzet vagy robbanást okozhat.</w:t>
      </w:r>
    </w:p>
    <w:p w:rsidR="00B658F9" w:rsidRPr="002C2042" w:rsidRDefault="00B658F9" w:rsidP="00B658F9">
      <w:pPr>
        <w:widowControl w:val="0"/>
        <w:numPr>
          <w:ilvl w:val="0"/>
          <w:numId w:val="4"/>
        </w:numPr>
        <w:suppressAutoHyphens/>
        <w:spacing w:before="0" w:line="240" w:lineRule="auto"/>
        <w:rPr>
          <w:rFonts w:ascii="Times New Roman" w:hAnsi="Times New Roman"/>
          <w:i w:val="0"/>
          <w:sz w:val="20"/>
        </w:rPr>
      </w:pPr>
      <w:r w:rsidRPr="002C2042">
        <w:rPr>
          <w:rFonts w:ascii="Times New Roman" w:hAnsi="Times New Roman"/>
          <w:i w:val="0"/>
          <w:sz w:val="20"/>
        </w:rPr>
        <w:t>Soha ne dohányozzunk ágyban, az égő cigarettát ne tegyük le a lakás különböző pontjaira.</w:t>
      </w:r>
    </w:p>
    <w:p w:rsidR="00B658F9" w:rsidRPr="002C2042" w:rsidRDefault="00B658F9" w:rsidP="00B658F9">
      <w:pPr>
        <w:widowControl w:val="0"/>
        <w:numPr>
          <w:ilvl w:val="0"/>
          <w:numId w:val="4"/>
        </w:numPr>
        <w:suppressAutoHyphens/>
        <w:spacing w:before="0" w:line="240" w:lineRule="auto"/>
        <w:rPr>
          <w:rFonts w:ascii="Times New Roman" w:hAnsi="Times New Roman"/>
          <w:i w:val="0"/>
          <w:sz w:val="20"/>
        </w:rPr>
      </w:pPr>
      <w:r w:rsidRPr="002C2042">
        <w:rPr>
          <w:rFonts w:ascii="Times New Roman" w:hAnsi="Times New Roman"/>
          <w:i w:val="0"/>
          <w:sz w:val="20"/>
        </w:rPr>
        <w:t xml:space="preserve">Az elhasznált </w:t>
      </w:r>
      <w:r w:rsidR="006E7ABE" w:rsidRPr="002C2042">
        <w:rPr>
          <w:rFonts w:ascii="Times New Roman" w:hAnsi="Times New Roman"/>
          <w:i w:val="0"/>
          <w:sz w:val="20"/>
        </w:rPr>
        <w:t>dohány neműt</w:t>
      </w:r>
      <w:r w:rsidRPr="002C2042">
        <w:rPr>
          <w:rFonts w:ascii="Times New Roman" w:hAnsi="Times New Roman"/>
          <w:i w:val="0"/>
          <w:sz w:val="20"/>
        </w:rPr>
        <w:t xml:space="preserve"> csak nem éghető anyagú hamutartóban szabad elhelyezni.</w:t>
      </w:r>
    </w:p>
    <w:p w:rsidR="00B658F9" w:rsidRDefault="00B658F9" w:rsidP="00B658F9">
      <w:pPr>
        <w:widowControl w:val="0"/>
        <w:numPr>
          <w:ilvl w:val="0"/>
          <w:numId w:val="4"/>
        </w:numPr>
        <w:suppressAutoHyphens/>
        <w:spacing w:before="0" w:line="240" w:lineRule="auto"/>
        <w:rPr>
          <w:rFonts w:ascii="Times New Roman" w:hAnsi="Times New Roman"/>
          <w:i w:val="0"/>
          <w:sz w:val="20"/>
        </w:rPr>
      </w:pPr>
      <w:r w:rsidRPr="002C2042">
        <w:rPr>
          <w:rFonts w:ascii="Times New Roman" w:hAnsi="Times New Roman"/>
          <w:i w:val="0"/>
          <w:sz w:val="20"/>
        </w:rPr>
        <w:t xml:space="preserve">Parázsló, égő </w:t>
      </w:r>
      <w:r w:rsidR="006E7ABE" w:rsidRPr="002C2042">
        <w:rPr>
          <w:rFonts w:ascii="Times New Roman" w:hAnsi="Times New Roman"/>
          <w:i w:val="0"/>
          <w:sz w:val="20"/>
        </w:rPr>
        <w:t>dohány neműt</w:t>
      </w:r>
      <w:r w:rsidRPr="002C2042">
        <w:rPr>
          <w:rFonts w:ascii="Times New Roman" w:hAnsi="Times New Roman"/>
          <w:i w:val="0"/>
          <w:sz w:val="20"/>
        </w:rPr>
        <w:t xml:space="preserve">, gyufát, pirotechnikai anyagokat (pl. </w:t>
      </w:r>
      <w:r w:rsidR="006E7ABE" w:rsidRPr="002C2042">
        <w:rPr>
          <w:rFonts w:ascii="Times New Roman" w:hAnsi="Times New Roman"/>
          <w:i w:val="0"/>
          <w:sz w:val="20"/>
        </w:rPr>
        <w:t>csillagszóró</w:t>
      </w:r>
      <w:r w:rsidRPr="002C2042">
        <w:rPr>
          <w:rFonts w:ascii="Times New Roman" w:hAnsi="Times New Roman"/>
          <w:i w:val="0"/>
          <w:sz w:val="20"/>
        </w:rPr>
        <w:t xml:space="preserve">, petárda) tilos olyan helyre tenni, illetve ott eldobni, ahol </w:t>
      </w:r>
      <w:proofErr w:type="gramStart"/>
      <w:r w:rsidRPr="002C2042">
        <w:rPr>
          <w:rFonts w:ascii="Times New Roman" w:hAnsi="Times New Roman"/>
          <w:i w:val="0"/>
          <w:sz w:val="20"/>
        </w:rPr>
        <w:t>az</w:t>
      </w:r>
      <w:proofErr w:type="gramEnd"/>
      <w:r w:rsidRPr="002C2042">
        <w:rPr>
          <w:rFonts w:ascii="Times New Roman" w:hAnsi="Times New Roman"/>
          <w:i w:val="0"/>
          <w:sz w:val="20"/>
        </w:rPr>
        <w:t xml:space="preserve"> tüzet okozhat (pl. szemétgyűjtőbe, ablakon kidobni).</w:t>
      </w:r>
    </w:p>
    <w:p w:rsidR="006E7ABE" w:rsidRPr="002C2042" w:rsidRDefault="006E7ABE" w:rsidP="006E7ABE">
      <w:pPr>
        <w:widowControl w:val="0"/>
        <w:suppressAutoHyphens/>
        <w:spacing w:before="0" w:line="240" w:lineRule="auto"/>
        <w:ind w:left="1778"/>
        <w:rPr>
          <w:rFonts w:ascii="Times New Roman" w:hAnsi="Times New Roman"/>
          <w:i w:val="0"/>
          <w:sz w:val="20"/>
        </w:rPr>
      </w:pPr>
    </w:p>
    <w:p w:rsidR="00B658F9" w:rsidRDefault="00B658F9" w:rsidP="00B658F9">
      <w:pPr>
        <w:widowControl w:val="0"/>
        <w:numPr>
          <w:ilvl w:val="0"/>
          <w:numId w:val="1"/>
        </w:numPr>
        <w:suppressAutoHyphens/>
        <w:spacing w:before="0" w:line="240" w:lineRule="auto"/>
        <w:rPr>
          <w:rFonts w:ascii="Times New Roman" w:hAnsi="Times New Roman"/>
          <w:i w:val="0"/>
          <w:sz w:val="20"/>
        </w:rPr>
      </w:pPr>
      <w:r w:rsidRPr="006E7ABE">
        <w:rPr>
          <w:rFonts w:ascii="Times New Roman" w:hAnsi="Times New Roman"/>
          <w:i w:val="0"/>
          <w:sz w:val="20"/>
        </w:rPr>
        <w:t>Tilos dohányozni a közös tulajdonban lévő zárt légterű épületrészekben, területeken, illetve helyiségekben</w:t>
      </w:r>
      <w:r w:rsidR="006E7ABE" w:rsidRPr="006E7ABE">
        <w:rPr>
          <w:rFonts w:ascii="Times New Roman" w:hAnsi="Times New Roman"/>
          <w:i w:val="0"/>
          <w:sz w:val="20"/>
        </w:rPr>
        <w:t>.</w:t>
      </w:r>
      <w:bookmarkStart w:id="0" w:name="_GoBack"/>
      <w:bookmarkEnd w:id="0"/>
    </w:p>
    <w:p w:rsidR="006E7ABE" w:rsidRPr="006E7ABE" w:rsidRDefault="006E7ABE" w:rsidP="006E7ABE">
      <w:pPr>
        <w:widowControl w:val="0"/>
        <w:suppressAutoHyphens/>
        <w:spacing w:before="0" w:line="240" w:lineRule="auto"/>
        <w:ind w:left="720"/>
        <w:rPr>
          <w:rFonts w:ascii="Times New Roman" w:hAnsi="Times New Roman"/>
          <w:i w:val="0"/>
          <w:sz w:val="20"/>
        </w:rPr>
      </w:pPr>
    </w:p>
    <w:p w:rsidR="00B658F9" w:rsidRPr="002C2042" w:rsidRDefault="00B658F9" w:rsidP="00B658F9">
      <w:pPr>
        <w:widowControl w:val="0"/>
        <w:numPr>
          <w:ilvl w:val="0"/>
          <w:numId w:val="1"/>
        </w:numPr>
        <w:suppressAutoHyphens/>
        <w:spacing w:before="0" w:line="240" w:lineRule="auto"/>
        <w:rPr>
          <w:rFonts w:ascii="Times New Roman" w:hAnsi="Times New Roman"/>
          <w:i w:val="0"/>
          <w:sz w:val="20"/>
        </w:rPr>
      </w:pPr>
      <w:r w:rsidRPr="002C2042">
        <w:rPr>
          <w:rFonts w:ascii="Times New Roman" w:hAnsi="Times New Roman"/>
          <w:i w:val="0"/>
          <w:sz w:val="20"/>
        </w:rPr>
        <w:t xml:space="preserve">Minden esetben tilos a dohányzás a pincében, valamint a kukatárolókban és </w:t>
      </w:r>
      <w:r w:rsidR="004E1EBB" w:rsidRPr="002C2042">
        <w:rPr>
          <w:rFonts w:ascii="Times New Roman" w:hAnsi="Times New Roman"/>
          <w:i w:val="0"/>
          <w:sz w:val="20"/>
        </w:rPr>
        <w:t>tárolókban, közös</w:t>
      </w:r>
      <w:r w:rsidRPr="002C2042">
        <w:rPr>
          <w:rFonts w:ascii="Times New Roman" w:hAnsi="Times New Roman"/>
          <w:i w:val="0"/>
          <w:sz w:val="20"/>
        </w:rPr>
        <w:t xml:space="preserve"> helyiségekben.</w:t>
      </w:r>
    </w:p>
    <w:p w:rsidR="00427F33" w:rsidRPr="002C2042" w:rsidRDefault="00427F33" w:rsidP="00B658F9">
      <w:pPr>
        <w:pStyle w:val="Listaszerbekezds"/>
        <w:ind w:left="0"/>
        <w:rPr>
          <w:rFonts w:ascii="Times New Roman" w:hAnsi="Times New Roman"/>
          <w:b/>
          <w:i w:val="0"/>
          <w:sz w:val="20"/>
        </w:rPr>
      </w:pPr>
    </w:p>
    <w:p w:rsidR="00427F33" w:rsidRPr="002C2042" w:rsidRDefault="00427F33" w:rsidP="00B658F9">
      <w:pPr>
        <w:pStyle w:val="Listaszerbekezds"/>
        <w:ind w:left="0"/>
        <w:rPr>
          <w:rFonts w:ascii="Times New Roman" w:hAnsi="Times New Roman"/>
          <w:b/>
          <w:i w:val="0"/>
          <w:sz w:val="20"/>
        </w:rPr>
      </w:pPr>
    </w:p>
    <w:p w:rsidR="00427F33" w:rsidRPr="002C2042" w:rsidRDefault="00427F33" w:rsidP="00B658F9">
      <w:pPr>
        <w:pStyle w:val="Listaszerbekezds"/>
        <w:ind w:left="0"/>
        <w:rPr>
          <w:rFonts w:ascii="Times New Roman" w:hAnsi="Times New Roman"/>
          <w:b/>
          <w:i w:val="0"/>
          <w:sz w:val="20"/>
        </w:rPr>
      </w:pPr>
    </w:p>
    <w:p w:rsidR="00B658F9" w:rsidRPr="002C2042" w:rsidRDefault="00427F33" w:rsidP="00B658F9">
      <w:pPr>
        <w:pStyle w:val="Listaszerbekezds"/>
        <w:ind w:left="0"/>
        <w:rPr>
          <w:rFonts w:ascii="Times New Roman" w:hAnsi="Times New Roman"/>
          <w:b/>
          <w:i w:val="0"/>
          <w:sz w:val="20"/>
        </w:rPr>
      </w:pPr>
      <w:r w:rsidRPr="002C2042">
        <w:rPr>
          <w:rFonts w:ascii="Times New Roman" w:hAnsi="Times New Roman"/>
          <w:b/>
          <w:i w:val="0"/>
          <w:sz w:val="20"/>
        </w:rPr>
        <w:t>Közös képviselő</w:t>
      </w:r>
    </w:p>
    <w:p w:rsidR="00B658F9" w:rsidRPr="002C2042" w:rsidRDefault="00B658F9" w:rsidP="00B658F9">
      <w:pPr>
        <w:pStyle w:val="szoveg"/>
        <w:rPr>
          <w:rFonts w:ascii="Times New Roman" w:hAnsi="Times New Roman"/>
          <w:sz w:val="20"/>
        </w:rPr>
      </w:pPr>
    </w:p>
    <w:p w:rsidR="00B658F9" w:rsidRPr="002C2042" w:rsidRDefault="00B658F9" w:rsidP="00B658F9">
      <w:pPr>
        <w:widowControl w:val="0"/>
        <w:numPr>
          <w:ilvl w:val="0"/>
          <w:numId w:val="5"/>
        </w:numPr>
        <w:suppressAutoHyphens/>
        <w:spacing w:before="0" w:line="240" w:lineRule="auto"/>
        <w:rPr>
          <w:rFonts w:ascii="Times New Roman" w:hAnsi="Times New Roman"/>
          <w:i w:val="0"/>
          <w:sz w:val="20"/>
        </w:rPr>
      </w:pPr>
      <w:r w:rsidRPr="002C2042">
        <w:rPr>
          <w:rFonts w:ascii="Times New Roman" w:hAnsi="Times New Roman"/>
          <w:i w:val="0"/>
          <w:sz w:val="20"/>
        </w:rPr>
        <w:t>A közös képviselőnek biztosítania kell, hogy a Társasház Tűzvédelmi Szabályzatában leírt előírásokat az épület lakói, alkalmazottai és egyéb látogatói megismerhessék, a rájuk vonatkozó részeket elsajátíthassák. A lakók felelőssége, hogy a hozzájuk érkező vendégek megismerjék a fontosabb szabályokat. A tulajdonosok felelőssége, hogy bérlőit tájékoztassa azokról.</w:t>
      </w:r>
    </w:p>
    <w:p w:rsidR="00B658F9" w:rsidRPr="002C2042" w:rsidRDefault="00B658F9" w:rsidP="00B658F9">
      <w:pPr>
        <w:rPr>
          <w:rFonts w:ascii="Times New Roman" w:hAnsi="Times New Roman"/>
          <w:i w:val="0"/>
          <w:sz w:val="20"/>
        </w:rPr>
      </w:pPr>
    </w:p>
    <w:p w:rsidR="00AB2C12" w:rsidRDefault="00B658F9" w:rsidP="00AB2C12">
      <w:pPr>
        <w:widowControl w:val="0"/>
        <w:numPr>
          <w:ilvl w:val="0"/>
          <w:numId w:val="5"/>
        </w:numPr>
        <w:suppressAutoHyphens/>
        <w:spacing w:before="0" w:line="240" w:lineRule="auto"/>
        <w:rPr>
          <w:rFonts w:ascii="Times New Roman" w:hAnsi="Times New Roman"/>
          <w:i w:val="0"/>
          <w:sz w:val="20"/>
        </w:rPr>
      </w:pPr>
      <w:r w:rsidRPr="00AB2C12">
        <w:rPr>
          <w:rFonts w:ascii="Times New Roman" w:hAnsi="Times New Roman"/>
          <w:i w:val="0"/>
          <w:sz w:val="20"/>
        </w:rPr>
        <w:t>Amennyiben valamelyik lakó tűzvédelmi szabálytalanságot tapasztal (pl. közös tulajdont érintő használattal kapcsolatosan), köteles azt a lehetőségeihez mérten elhárítani, a szabálytalankodó figyelmét felhívni, egyébként a közös képviselőnek ezt mielőbb jelezni. A közös képviselő köteles azonnal, igazolható módon intézkedni a szabálytalanság megszüntetése érdekében.</w:t>
      </w:r>
    </w:p>
    <w:p w:rsidR="00AB2C12" w:rsidRDefault="00AB2C12" w:rsidP="00AB2C12">
      <w:pPr>
        <w:pStyle w:val="Listaszerbekezds"/>
        <w:rPr>
          <w:rFonts w:ascii="Times New Roman" w:hAnsi="Times New Roman"/>
          <w:i w:val="0"/>
          <w:sz w:val="20"/>
        </w:rPr>
      </w:pPr>
    </w:p>
    <w:p w:rsidR="00AB2C12" w:rsidRPr="00AB2C12" w:rsidRDefault="00AB2C12" w:rsidP="00AB2C12">
      <w:pPr>
        <w:widowControl w:val="0"/>
        <w:numPr>
          <w:ilvl w:val="0"/>
          <w:numId w:val="5"/>
        </w:numPr>
        <w:suppressAutoHyphens/>
        <w:spacing w:before="0" w:line="240" w:lineRule="auto"/>
        <w:rPr>
          <w:rFonts w:ascii="Times New Roman" w:hAnsi="Times New Roman"/>
          <w:i w:val="0"/>
          <w:sz w:val="20"/>
        </w:rPr>
      </w:pPr>
      <w:r w:rsidRPr="00AB2C12">
        <w:rPr>
          <w:rFonts w:ascii="Times New Roman" w:hAnsi="Times New Roman"/>
          <w:i w:val="0"/>
          <w:sz w:val="20"/>
        </w:rPr>
        <w:t xml:space="preserve">A könnyebb elsajátítás érdekében a </w:t>
      </w:r>
      <w:r>
        <w:rPr>
          <w:rFonts w:ascii="Times New Roman" w:hAnsi="Times New Roman"/>
          <w:i w:val="0"/>
          <w:sz w:val="20"/>
        </w:rPr>
        <w:t>közgyűlés döntésének megfelelően</w:t>
      </w:r>
      <w:r w:rsidR="0052488C">
        <w:rPr>
          <w:rFonts w:ascii="Times New Roman" w:hAnsi="Times New Roman"/>
          <w:i w:val="0"/>
          <w:sz w:val="20"/>
        </w:rPr>
        <w:t xml:space="preserve"> </w:t>
      </w:r>
      <w:r w:rsidRPr="00AB2C12">
        <w:rPr>
          <w:rFonts w:ascii="Times New Roman" w:hAnsi="Times New Roman"/>
          <w:i w:val="0"/>
          <w:sz w:val="20"/>
        </w:rPr>
        <w:t>jelen Szabályzatból készült tűzvédelmi házirendet a közös képviselőnek minden lakónak el kell juttatni postaládába történő bedobással, egyben jól látható helyen ki kell helyezni. A Szabályzat eredeti példányát betekintésre a közös képviseletnél, a gondnoki irodában, és elektronikus úton a lakók rendelkezésére kell bocsá</w:t>
      </w:r>
      <w:r w:rsidR="0052488C">
        <w:rPr>
          <w:rFonts w:ascii="Times New Roman" w:hAnsi="Times New Roman"/>
          <w:i w:val="0"/>
          <w:sz w:val="20"/>
        </w:rPr>
        <w:t>j</w:t>
      </w:r>
      <w:r w:rsidRPr="00AB2C12">
        <w:rPr>
          <w:rFonts w:ascii="Times New Roman" w:hAnsi="Times New Roman"/>
          <w:i w:val="0"/>
          <w:sz w:val="20"/>
        </w:rPr>
        <w:t>tani. A továbbiakban gondoskodni kell arról, hogy a későbbi beköltöző lakók is hozzájussanak a Szabályzathoz.</w:t>
      </w:r>
    </w:p>
    <w:p w:rsidR="00AB2C12" w:rsidRPr="002C2042" w:rsidRDefault="00AB2C12" w:rsidP="00AB2C12">
      <w:pPr>
        <w:widowControl w:val="0"/>
        <w:suppressAutoHyphens/>
        <w:spacing w:before="0" w:line="240" w:lineRule="auto"/>
        <w:ind w:left="644"/>
        <w:rPr>
          <w:rFonts w:ascii="Times New Roman" w:hAnsi="Times New Roman"/>
          <w:i w:val="0"/>
          <w:sz w:val="20"/>
        </w:rPr>
      </w:pPr>
    </w:p>
    <w:p w:rsidR="00B2722F" w:rsidRPr="002C2042" w:rsidRDefault="00B2722F" w:rsidP="0025224C">
      <w:pPr>
        <w:pStyle w:val="Cmsor2"/>
        <w:numPr>
          <w:ilvl w:val="0"/>
          <w:numId w:val="0"/>
        </w:numPr>
        <w:spacing w:before="0"/>
        <w:ind w:left="-284"/>
        <w:rPr>
          <w:rFonts w:ascii="Times New Roman" w:hAnsi="Times New Roman"/>
          <w:i w:val="0"/>
          <w:sz w:val="20"/>
        </w:rPr>
      </w:pPr>
      <w:bookmarkStart w:id="1" w:name="_Toc445788344"/>
    </w:p>
    <w:p w:rsidR="00B658F9" w:rsidRDefault="00B658F9" w:rsidP="0025224C">
      <w:pPr>
        <w:pStyle w:val="Cmsor2"/>
        <w:numPr>
          <w:ilvl w:val="0"/>
          <w:numId w:val="0"/>
        </w:numPr>
        <w:ind w:left="292" w:hanging="292"/>
        <w:rPr>
          <w:rFonts w:ascii="Times New Roman" w:hAnsi="Times New Roman"/>
          <w:i w:val="0"/>
          <w:sz w:val="20"/>
        </w:rPr>
      </w:pPr>
      <w:r w:rsidRPr="002C2042">
        <w:rPr>
          <w:rFonts w:ascii="Times New Roman" w:hAnsi="Times New Roman"/>
          <w:i w:val="0"/>
          <w:sz w:val="20"/>
        </w:rPr>
        <w:t xml:space="preserve"> Tűzjelzés</w:t>
      </w:r>
      <w:bookmarkEnd w:id="1"/>
    </w:p>
    <w:p w:rsidR="005C5486" w:rsidRDefault="005C5486" w:rsidP="005C5486">
      <w:pPr>
        <w:widowControl w:val="0"/>
        <w:suppressAutoHyphens/>
        <w:spacing w:before="0" w:line="240" w:lineRule="auto"/>
        <w:ind w:left="720"/>
        <w:rPr>
          <w:rFonts w:ascii="Times New Roman" w:hAnsi="Times New Roman"/>
          <w:i w:val="0"/>
          <w:sz w:val="20"/>
        </w:rPr>
      </w:pPr>
    </w:p>
    <w:p w:rsidR="00B658F9" w:rsidRPr="002C2042" w:rsidRDefault="00B658F9" w:rsidP="00B658F9">
      <w:pPr>
        <w:widowControl w:val="0"/>
        <w:numPr>
          <w:ilvl w:val="0"/>
          <w:numId w:val="7"/>
        </w:numPr>
        <w:suppressAutoHyphens/>
        <w:spacing w:before="0" w:line="240" w:lineRule="auto"/>
        <w:rPr>
          <w:rFonts w:ascii="Times New Roman" w:hAnsi="Times New Roman"/>
          <w:i w:val="0"/>
          <w:sz w:val="20"/>
        </w:rPr>
      </w:pPr>
      <w:r w:rsidRPr="002C2042">
        <w:rPr>
          <w:rFonts w:ascii="Times New Roman" w:hAnsi="Times New Roman"/>
          <w:i w:val="0"/>
          <w:sz w:val="20"/>
        </w:rPr>
        <w:t>Aki tüzet vagy annak közvetlen veszélyét észleli, köteles azt haladéktalanul jelezni a tűzoltóságnak. A tűz jelzéséhez, a segítségkéréshez telefonját mindenki köteles rendelkezésre bocsátani. A jelzés díjtalan és más hív</w:t>
      </w:r>
      <w:r w:rsidR="0052488C">
        <w:rPr>
          <w:rFonts w:ascii="Times New Roman" w:hAnsi="Times New Roman"/>
          <w:i w:val="0"/>
          <w:sz w:val="20"/>
        </w:rPr>
        <w:t>á</w:t>
      </w:r>
      <w:r w:rsidRPr="002C2042">
        <w:rPr>
          <w:rFonts w:ascii="Times New Roman" w:hAnsi="Times New Roman"/>
          <w:i w:val="0"/>
          <w:sz w:val="20"/>
        </w:rPr>
        <w:t>sokkal szemben elsőbbséget élvez.</w:t>
      </w:r>
    </w:p>
    <w:p w:rsidR="00B658F9" w:rsidRPr="002C2042" w:rsidRDefault="00B658F9" w:rsidP="00B658F9">
      <w:pPr>
        <w:jc w:val="center"/>
        <w:rPr>
          <w:rFonts w:ascii="Times New Roman" w:hAnsi="Times New Roman"/>
          <w:i w:val="0"/>
          <w:sz w:val="20"/>
        </w:rPr>
      </w:pPr>
    </w:p>
    <w:p w:rsidR="00B658F9" w:rsidRPr="002C2042" w:rsidRDefault="00B658F9" w:rsidP="00B658F9">
      <w:pPr>
        <w:widowControl w:val="0"/>
        <w:numPr>
          <w:ilvl w:val="0"/>
          <w:numId w:val="7"/>
        </w:numPr>
        <w:suppressAutoHyphens/>
        <w:spacing w:before="0" w:line="240" w:lineRule="auto"/>
        <w:rPr>
          <w:rFonts w:ascii="Times New Roman" w:hAnsi="Times New Roman"/>
          <w:b/>
          <w:i w:val="0"/>
          <w:sz w:val="20"/>
        </w:rPr>
      </w:pPr>
      <w:r w:rsidRPr="002C2042">
        <w:rPr>
          <w:rFonts w:ascii="Times New Roman" w:hAnsi="Times New Roman"/>
          <w:b/>
          <w:i w:val="0"/>
          <w:sz w:val="20"/>
        </w:rPr>
        <w:t>TŰZ ESETÉN AZONNAL ÉRTESÍTENDŐ:</w:t>
      </w:r>
    </w:p>
    <w:p w:rsidR="00B658F9" w:rsidRPr="002C2042" w:rsidRDefault="00B658F9" w:rsidP="00B658F9">
      <w:pPr>
        <w:widowControl w:val="0"/>
        <w:numPr>
          <w:ilvl w:val="0"/>
          <w:numId w:val="8"/>
        </w:numPr>
        <w:suppressAutoHyphens/>
        <w:spacing w:before="0" w:line="240" w:lineRule="auto"/>
        <w:rPr>
          <w:rFonts w:ascii="Times New Roman" w:hAnsi="Times New Roman"/>
          <w:i w:val="0"/>
          <w:sz w:val="20"/>
        </w:rPr>
      </w:pPr>
      <w:r w:rsidRPr="002C2042">
        <w:rPr>
          <w:rFonts w:ascii="Times New Roman" w:hAnsi="Times New Roman"/>
          <w:i w:val="0"/>
          <w:sz w:val="20"/>
        </w:rPr>
        <w:t>Tűzoltóság a 105-ös telefonszámon,</w:t>
      </w:r>
    </w:p>
    <w:p w:rsidR="00B658F9" w:rsidRPr="002C2042" w:rsidRDefault="00B658F9" w:rsidP="00B658F9">
      <w:pPr>
        <w:widowControl w:val="0"/>
        <w:numPr>
          <w:ilvl w:val="0"/>
          <w:numId w:val="8"/>
        </w:numPr>
        <w:suppressAutoHyphens/>
        <w:spacing w:before="0" w:line="240" w:lineRule="auto"/>
        <w:rPr>
          <w:rFonts w:ascii="Times New Roman" w:hAnsi="Times New Roman"/>
          <w:i w:val="0"/>
          <w:sz w:val="20"/>
        </w:rPr>
      </w:pPr>
      <w:r w:rsidRPr="002C2042">
        <w:rPr>
          <w:rFonts w:ascii="Times New Roman" w:hAnsi="Times New Roman"/>
          <w:i w:val="0"/>
          <w:sz w:val="20"/>
        </w:rPr>
        <w:t>illetve a 112-es általános segélyhívó telefonszámon</w:t>
      </w:r>
    </w:p>
    <w:p w:rsidR="00B658F9" w:rsidRPr="002C2042" w:rsidRDefault="00B658F9" w:rsidP="00B658F9">
      <w:pPr>
        <w:widowControl w:val="0"/>
        <w:numPr>
          <w:ilvl w:val="0"/>
          <w:numId w:val="8"/>
        </w:numPr>
        <w:suppressAutoHyphens/>
        <w:spacing w:before="0" w:line="240" w:lineRule="auto"/>
        <w:rPr>
          <w:rFonts w:ascii="Times New Roman" w:hAnsi="Times New Roman"/>
          <w:i w:val="0"/>
          <w:sz w:val="20"/>
        </w:rPr>
      </w:pPr>
      <w:r w:rsidRPr="002C2042">
        <w:rPr>
          <w:rFonts w:ascii="Times New Roman" w:hAnsi="Times New Roman"/>
          <w:i w:val="0"/>
          <w:sz w:val="20"/>
        </w:rPr>
        <w:t>a mindenkori gondnok,</w:t>
      </w:r>
    </w:p>
    <w:p w:rsidR="005C5486" w:rsidRDefault="00B658F9" w:rsidP="006E7ABE">
      <w:pPr>
        <w:widowControl w:val="0"/>
        <w:numPr>
          <w:ilvl w:val="0"/>
          <w:numId w:val="8"/>
        </w:numPr>
        <w:suppressAutoHyphens/>
        <w:spacing w:before="0" w:line="240" w:lineRule="auto"/>
        <w:rPr>
          <w:rFonts w:ascii="Times New Roman" w:hAnsi="Times New Roman"/>
          <w:i w:val="0"/>
          <w:sz w:val="20"/>
        </w:rPr>
      </w:pPr>
      <w:r w:rsidRPr="002C2042">
        <w:rPr>
          <w:rFonts w:ascii="Times New Roman" w:hAnsi="Times New Roman"/>
          <w:i w:val="0"/>
          <w:sz w:val="20"/>
        </w:rPr>
        <w:t>szintenként a lakók egymást is kötelesek értesíteni.</w:t>
      </w:r>
    </w:p>
    <w:p w:rsidR="006E7ABE" w:rsidRPr="002C2042" w:rsidRDefault="006E7ABE" w:rsidP="006E7ABE">
      <w:pPr>
        <w:widowControl w:val="0"/>
        <w:numPr>
          <w:ilvl w:val="0"/>
          <w:numId w:val="8"/>
        </w:numPr>
        <w:suppressAutoHyphens/>
        <w:spacing w:before="0" w:line="240" w:lineRule="auto"/>
        <w:rPr>
          <w:rFonts w:ascii="Times New Roman" w:hAnsi="Times New Roman"/>
          <w:i w:val="0"/>
          <w:sz w:val="20"/>
        </w:rPr>
      </w:pPr>
      <w:r w:rsidRPr="002C2042">
        <w:rPr>
          <w:rFonts w:ascii="Times New Roman" w:hAnsi="Times New Roman"/>
          <w:i w:val="0"/>
          <w:sz w:val="20"/>
        </w:rPr>
        <w:t>a mindenkori közös képviselő,</w:t>
      </w:r>
    </w:p>
    <w:p w:rsidR="00B658F9" w:rsidRPr="002C2042" w:rsidRDefault="00B658F9" w:rsidP="005C5486">
      <w:pPr>
        <w:widowControl w:val="0"/>
        <w:suppressAutoHyphens/>
        <w:spacing w:before="0" w:line="240" w:lineRule="auto"/>
        <w:ind w:left="1440"/>
        <w:rPr>
          <w:rFonts w:ascii="Times New Roman" w:hAnsi="Times New Roman"/>
          <w:i w:val="0"/>
          <w:sz w:val="20"/>
        </w:rPr>
      </w:pPr>
    </w:p>
    <w:p w:rsidR="00B658F9" w:rsidRPr="002C2042" w:rsidRDefault="00B658F9" w:rsidP="00B658F9">
      <w:pPr>
        <w:rPr>
          <w:rFonts w:ascii="Times New Roman" w:hAnsi="Times New Roman"/>
          <w:i w:val="0"/>
          <w:sz w:val="20"/>
        </w:rPr>
      </w:pPr>
    </w:p>
    <w:p w:rsidR="00B658F9" w:rsidRPr="005C5486" w:rsidRDefault="00B658F9" w:rsidP="00B658F9">
      <w:pPr>
        <w:widowControl w:val="0"/>
        <w:numPr>
          <w:ilvl w:val="0"/>
          <w:numId w:val="7"/>
        </w:numPr>
        <w:suppressAutoHyphens/>
        <w:spacing w:before="0" w:line="240" w:lineRule="auto"/>
        <w:rPr>
          <w:rFonts w:ascii="Times New Roman" w:hAnsi="Times New Roman"/>
          <w:b/>
          <w:i w:val="0"/>
          <w:sz w:val="20"/>
        </w:rPr>
      </w:pPr>
      <w:r w:rsidRPr="005C5486">
        <w:rPr>
          <w:rFonts w:ascii="Times New Roman" w:hAnsi="Times New Roman"/>
          <w:b/>
          <w:i w:val="0"/>
          <w:sz w:val="20"/>
        </w:rPr>
        <w:t>A tűzjelzés tartalma:</w:t>
      </w:r>
    </w:p>
    <w:p w:rsidR="00B658F9" w:rsidRPr="002C2042" w:rsidRDefault="00B658F9" w:rsidP="00B658F9">
      <w:pPr>
        <w:widowControl w:val="0"/>
        <w:numPr>
          <w:ilvl w:val="0"/>
          <w:numId w:val="8"/>
        </w:numPr>
        <w:suppressAutoHyphens/>
        <w:spacing w:before="0" w:line="240" w:lineRule="auto"/>
        <w:rPr>
          <w:rFonts w:ascii="Times New Roman" w:hAnsi="Times New Roman"/>
          <w:i w:val="0"/>
          <w:sz w:val="20"/>
        </w:rPr>
      </w:pPr>
      <w:r w:rsidRPr="002C2042">
        <w:rPr>
          <w:rFonts w:ascii="Times New Roman" w:hAnsi="Times New Roman"/>
          <w:i w:val="0"/>
          <w:sz w:val="20"/>
        </w:rPr>
        <w:t>a tűz pontos helye, címe,</w:t>
      </w:r>
    </w:p>
    <w:p w:rsidR="00B658F9" w:rsidRPr="002C2042" w:rsidRDefault="00B658F9" w:rsidP="00B658F9">
      <w:pPr>
        <w:widowControl w:val="0"/>
        <w:numPr>
          <w:ilvl w:val="0"/>
          <w:numId w:val="8"/>
        </w:numPr>
        <w:suppressAutoHyphens/>
        <w:spacing w:before="0" w:line="240" w:lineRule="auto"/>
        <w:rPr>
          <w:rFonts w:ascii="Times New Roman" w:hAnsi="Times New Roman"/>
          <w:i w:val="0"/>
          <w:sz w:val="20"/>
        </w:rPr>
      </w:pPr>
      <w:r w:rsidRPr="002C2042">
        <w:rPr>
          <w:rFonts w:ascii="Times New Roman" w:hAnsi="Times New Roman"/>
          <w:i w:val="0"/>
          <w:sz w:val="20"/>
        </w:rPr>
        <w:t>milyen anyag ég, mit veszélyeztet,</w:t>
      </w:r>
    </w:p>
    <w:p w:rsidR="00B658F9" w:rsidRPr="002C2042" w:rsidRDefault="00B658F9" w:rsidP="00B658F9">
      <w:pPr>
        <w:widowControl w:val="0"/>
        <w:numPr>
          <w:ilvl w:val="0"/>
          <w:numId w:val="8"/>
        </w:numPr>
        <w:suppressAutoHyphens/>
        <w:spacing w:before="0" w:line="240" w:lineRule="auto"/>
        <w:rPr>
          <w:rFonts w:ascii="Times New Roman" w:hAnsi="Times New Roman"/>
          <w:i w:val="0"/>
          <w:sz w:val="20"/>
        </w:rPr>
      </w:pPr>
      <w:r w:rsidRPr="002C2042">
        <w:rPr>
          <w:rFonts w:ascii="Times New Roman" w:hAnsi="Times New Roman"/>
          <w:i w:val="0"/>
          <w:sz w:val="20"/>
        </w:rPr>
        <w:t>emberélet van-e veszélyben,</w:t>
      </w:r>
    </w:p>
    <w:p w:rsidR="00B658F9" w:rsidRPr="002C2042" w:rsidRDefault="00B658F9" w:rsidP="00B658F9">
      <w:pPr>
        <w:widowControl w:val="0"/>
        <w:numPr>
          <w:ilvl w:val="0"/>
          <w:numId w:val="8"/>
        </w:numPr>
        <w:suppressAutoHyphens/>
        <w:spacing w:before="0" w:line="240" w:lineRule="auto"/>
        <w:rPr>
          <w:rFonts w:ascii="Times New Roman" w:hAnsi="Times New Roman"/>
          <w:i w:val="0"/>
          <w:sz w:val="20"/>
        </w:rPr>
      </w:pPr>
      <w:r w:rsidRPr="002C2042">
        <w:rPr>
          <w:rFonts w:ascii="Times New Roman" w:hAnsi="Times New Roman"/>
          <w:i w:val="0"/>
          <w:sz w:val="20"/>
        </w:rPr>
        <w:t>bejelentő neve, telefonszáma.</w:t>
      </w:r>
    </w:p>
    <w:p w:rsidR="00B658F9" w:rsidRPr="002C2042" w:rsidRDefault="00B658F9" w:rsidP="00B658F9">
      <w:pPr>
        <w:rPr>
          <w:rFonts w:ascii="Times New Roman" w:hAnsi="Times New Roman"/>
          <w:i w:val="0"/>
          <w:sz w:val="20"/>
        </w:rPr>
      </w:pPr>
    </w:p>
    <w:p w:rsidR="00B658F9" w:rsidRPr="002C2042" w:rsidRDefault="00B658F9" w:rsidP="00B658F9">
      <w:pPr>
        <w:widowControl w:val="0"/>
        <w:numPr>
          <w:ilvl w:val="0"/>
          <w:numId w:val="7"/>
        </w:numPr>
        <w:suppressAutoHyphens/>
        <w:spacing w:before="0" w:line="240" w:lineRule="auto"/>
        <w:rPr>
          <w:rFonts w:ascii="Times New Roman" w:hAnsi="Times New Roman"/>
          <w:i w:val="0"/>
          <w:sz w:val="20"/>
        </w:rPr>
      </w:pPr>
      <w:r w:rsidRPr="002C2042">
        <w:rPr>
          <w:rFonts w:ascii="Times New Roman" w:hAnsi="Times New Roman"/>
          <w:i w:val="0"/>
          <w:sz w:val="20"/>
        </w:rPr>
        <w:t>A jelzés megtétele után vagy azzal egy időben értesíteni kell az épületben tartózkodó személyeket a rendelkezésre álló eszközökkel, illetve hangos „Tűz van!” kiabálással.</w:t>
      </w:r>
    </w:p>
    <w:p w:rsidR="0025224C" w:rsidRPr="002C2042" w:rsidRDefault="0025224C" w:rsidP="0025224C">
      <w:pPr>
        <w:widowControl w:val="0"/>
        <w:suppressAutoHyphens/>
        <w:spacing w:before="0" w:line="240" w:lineRule="auto"/>
        <w:rPr>
          <w:rFonts w:ascii="Times New Roman" w:hAnsi="Times New Roman"/>
          <w:i w:val="0"/>
          <w:sz w:val="20"/>
        </w:rPr>
      </w:pPr>
    </w:p>
    <w:p w:rsidR="0025224C" w:rsidRPr="002C2042" w:rsidRDefault="0025224C" w:rsidP="00B658F9">
      <w:pPr>
        <w:pStyle w:val="szoveg"/>
        <w:rPr>
          <w:rFonts w:ascii="Times New Roman" w:hAnsi="Times New Roman"/>
          <w:i w:val="0"/>
          <w:sz w:val="20"/>
        </w:rPr>
      </w:pPr>
      <w:r w:rsidRPr="002C2042">
        <w:rPr>
          <w:rFonts w:ascii="Times New Roman" w:hAnsi="Times New Roman"/>
          <w:i w:val="0"/>
          <w:sz w:val="20"/>
        </w:rPr>
        <w:t xml:space="preserve">                                                                             ………………………………..</w:t>
      </w:r>
    </w:p>
    <w:p w:rsidR="00905529" w:rsidRDefault="0025224C" w:rsidP="0025224C">
      <w:pPr>
        <w:spacing w:before="0"/>
        <w:rPr>
          <w:rFonts w:ascii="Times New Roman" w:hAnsi="Times New Roman"/>
          <w:i w:val="0"/>
          <w:sz w:val="20"/>
        </w:rPr>
      </w:pPr>
      <w:r w:rsidRPr="002C2042">
        <w:rPr>
          <w:rFonts w:ascii="Times New Roman" w:hAnsi="Times New Roman"/>
          <w:i w:val="0"/>
          <w:sz w:val="20"/>
        </w:rPr>
        <w:t xml:space="preserve">                                                                                     </w:t>
      </w:r>
      <w:proofErr w:type="gramStart"/>
      <w:r w:rsidRPr="002C2042">
        <w:rPr>
          <w:rFonts w:ascii="Times New Roman" w:hAnsi="Times New Roman"/>
          <w:i w:val="0"/>
          <w:sz w:val="20"/>
        </w:rPr>
        <w:t>közös</w:t>
      </w:r>
      <w:proofErr w:type="gramEnd"/>
      <w:r w:rsidRPr="002C2042">
        <w:rPr>
          <w:rFonts w:ascii="Times New Roman" w:hAnsi="Times New Roman"/>
          <w:i w:val="0"/>
          <w:sz w:val="20"/>
        </w:rPr>
        <w:t xml:space="preserve"> képviselő</w:t>
      </w:r>
    </w:p>
    <w:p w:rsidR="007812A7" w:rsidRDefault="007812A7" w:rsidP="0025224C">
      <w:pPr>
        <w:spacing w:before="0"/>
        <w:rPr>
          <w:rFonts w:ascii="Times New Roman" w:hAnsi="Times New Roman"/>
          <w:i w:val="0"/>
          <w:sz w:val="20"/>
        </w:rPr>
      </w:pPr>
    </w:p>
    <w:p w:rsidR="007812A7" w:rsidRDefault="007812A7" w:rsidP="0025224C">
      <w:pPr>
        <w:spacing w:before="0"/>
        <w:rPr>
          <w:rFonts w:ascii="Times New Roman" w:hAnsi="Times New Roman"/>
          <w:i w:val="0"/>
          <w:sz w:val="20"/>
        </w:rPr>
      </w:pPr>
    </w:p>
    <w:p w:rsidR="007812A7" w:rsidRPr="003E4B21" w:rsidRDefault="007812A7" w:rsidP="0025224C">
      <w:pPr>
        <w:spacing w:before="0"/>
        <w:rPr>
          <w:rFonts w:ascii="Times New Roman" w:hAnsi="Times New Roman"/>
          <w:b/>
          <w:i w:val="0"/>
          <w:szCs w:val="24"/>
        </w:rPr>
      </w:pPr>
      <w:r w:rsidRPr="003E4B21">
        <w:rPr>
          <w:rFonts w:ascii="Times New Roman" w:hAnsi="Times New Roman"/>
          <w:b/>
          <w:i w:val="0"/>
          <w:szCs w:val="24"/>
        </w:rPr>
        <w:t>Menekülési útvonal:</w:t>
      </w:r>
    </w:p>
    <w:p w:rsidR="006C0400" w:rsidRDefault="006C0400" w:rsidP="0025224C">
      <w:pPr>
        <w:spacing w:before="0"/>
        <w:rPr>
          <w:rFonts w:ascii="Times New Roman" w:hAnsi="Times New Roman"/>
          <w:i w:val="0"/>
          <w:szCs w:val="24"/>
        </w:rPr>
      </w:pPr>
    </w:p>
    <w:p w:rsidR="00051786" w:rsidRPr="006C0400" w:rsidRDefault="00051786" w:rsidP="0025224C">
      <w:pPr>
        <w:spacing w:before="0"/>
        <w:rPr>
          <w:rFonts w:ascii="Times New Roman" w:hAnsi="Times New Roman"/>
          <w:i w:val="0"/>
          <w:szCs w:val="24"/>
        </w:rPr>
      </w:pPr>
    </w:p>
    <w:p w:rsidR="007812A7" w:rsidRDefault="007812A7" w:rsidP="0025224C">
      <w:pPr>
        <w:spacing w:before="0"/>
        <w:rPr>
          <w:rFonts w:ascii="Times New Roman" w:hAnsi="Times New Roman"/>
          <w:i w:val="0"/>
          <w:sz w:val="20"/>
        </w:rPr>
      </w:pPr>
      <w:r>
        <w:rPr>
          <w:rFonts w:ascii="Times New Roman" w:hAnsi="Times New Roman"/>
          <w:i w:val="0"/>
          <w:sz w:val="20"/>
        </w:rPr>
        <w:t xml:space="preserve">1. </w:t>
      </w:r>
      <w:r w:rsidRPr="006C0400">
        <w:rPr>
          <w:rFonts w:ascii="Times New Roman" w:hAnsi="Times New Roman"/>
          <w:b/>
          <w:i w:val="0"/>
          <w:sz w:val="20"/>
          <w:u w:val="single"/>
        </w:rPr>
        <w:t>Fő menekülési irány</w:t>
      </w:r>
      <w:r w:rsidR="00A406D2">
        <w:rPr>
          <w:rFonts w:ascii="Times New Roman" w:hAnsi="Times New Roman"/>
          <w:i w:val="0"/>
          <w:sz w:val="20"/>
        </w:rPr>
        <w:t xml:space="preserve"> az épület fő és hátsó bejárata</w:t>
      </w:r>
      <w:r>
        <w:rPr>
          <w:rFonts w:ascii="Times New Roman" w:hAnsi="Times New Roman"/>
          <w:i w:val="0"/>
          <w:sz w:val="20"/>
        </w:rPr>
        <w:t>.</w:t>
      </w:r>
    </w:p>
    <w:p w:rsidR="007812A7" w:rsidRDefault="007812A7" w:rsidP="0025224C">
      <w:pPr>
        <w:spacing w:before="0"/>
        <w:rPr>
          <w:rFonts w:ascii="Times New Roman" w:hAnsi="Times New Roman"/>
          <w:i w:val="0"/>
          <w:sz w:val="20"/>
        </w:rPr>
      </w:pPr>
    </w:p>
    <w:p w:rsidR="007812A7" w:rsidRDefault="004E1EBB" w:rsidP="0025224C">
      <w:pPr>
        <w:spacing w:before="0"/>
        <w:rPr>
          <w:rFonts w:ascii="Times New Roman" w:hAnsi="Times New Roman"/>
          <w:i w:val="0"/>
          <w:sz w:val="20"/>
        </w:rPr>
      </w:pPr>
      <w:r>
        <w:rPr>
          <w:rFonts w:ascii="Times New Roman" w:hAnsi="Times New Roman"/>
          <w:i w:val="0"/>
          <w:sz w:val="20"/>
        </w:rPr>
        <w:t xml:space="preserve">                                               UTCA FRONT                                        </w:t>
      </w:r>
    </w:p>
    <w:p w:rsidR="004E1EBB" w:rsidRDefault="004E1EBB" w:rsidP="0025224C">
      <w:pPr>
        <w:spacing w:before="0"/>
        <w:rPr>
          <w:rFonts w:ascii="Times New Roman" w:hAnsi="Times New Roman"/>
          <w:i w:val="0"/>
          <w:sz w:val="20"/>
        </w:rPr>
      </w:pPr>
    </w:p>
    <w:tbl>
      <w:tblPr>
        <w:tblStyle w:val="Rcsostblzat"/>
        <w:tblW w:w="5245" w:type="dxa"/>
        <w:tblInd w:w="392" w:type="dxa"/>
        <w:tblLook w:val="04A0" w:firstRow="1" w:lastRow="0" w:firstColumn="1" w:lastColumn="0" w:noHBand="0" w:noVBand="1"/>
      </w:tblPr>
      <w:tblGrid>
        <w:gridCol w:w="1701"/>
        <w:gridCol w:w="1559"/>
        <w:gridCol w:w="1985"/>
      </w:tblGrid>
      <w:tr w:rsidR="00376CAE" w:rsidTr="004E1EBB">
        <w:trPr>
          <w:trHeight w:val="514"/>
        </w:trPr>
        <w:tc>
          <w:tcPr>
            <w:tcW w:w="1701" w:type="dxa"/>
          </w:tcPr>
          <w:p w:rsidR="00376CAE" w:rsidRDefault="00376CAE" w:rsidP="0025224C">
            <w:pPr>
              <w:spacing w:before="0"/>
              <w:rPr>
                <w:rFonts w:ascii="Times New Roman" w:hAnsi="Times New Roman"/>
                <w:i w:val="0"/>
                <w:sz w:val="20"/>
              </w:rPr>
            </w:pPr>
          </w:p>
        </w:tc>
        <w:tc>
          <w:tcPr>
            <w:tcW w:w="1559" w:type="dxa"/>
          </w:tcPr>
          <w:p w:rsidR="00376CAE" w:rsidRDefault="004E1EBB" w:rsidP="004E1EBB">
            <w:pPr>
              <w:spacing w:before="0"/>
              <w:jc w:val="center"/>
              <w:rPr>
                <w:rFonts w:ascii="Times New Roman" w:hAnsi="Times New Roman"/>
                <w:i w:val="0"/>
                <w:sz w:val="20"/>
              </w:rPr>
            </w:pPr>
            <w:r>
              <w:rPr>
                <w:rFonts w:ascii="Times New Roman" w:hAnsi="Times New Roman"/>
                <w:i w:val="0"/>
                <w:sz w:val="20"/>
              </w:rPr>
              <w:t>Fő</w:t>
            </w:r>
            <w:r w:rsidR="00A406D2">
              <w:rPr>
                <w:rFonts w:ascii="Times New Roman" w:hAnsi="Times New Roman"/>
                <w:i w:val="0"/>
                <w:sz w:val="20"/>
              </w:rPr>
              <w:t xml:space="preserve"> </w:t>
            </w:r>
            <w:r>
              <w:rPr>
                <w:rFonts w:ascii="Times New Roman" w:hAnsi="Times New Roman"/>
                <w:i w:val="0"/>
                <w:sz w:val="20"/>
              </w:rPr>
              <w:t>bejárat</w:t>
            </w:r>
          </w:p>
        </w:tc>
        <w:tc>
          <w:tcPr>
            <w:tcW w:w="1985" w:type="dxa"/>
          </w:tcPr>
          <w:p w:rsidR="00376CAE" w:rsidRDefault="00376CAE" w:rsidP="002968A4">
            <w:pPr>
              <w:spacing w:before="0"/>
              <w:rPr>
                <w:rFonts w:ascii="Times New Roman" w:hAnsi="Times New Roman"/>
                <w:i w:val="0"/>
                <w:sz w:val="20"/>
              </w:rPr>
            </w:pPr>
          </w:p>
        </w:tc>
      </w:tr>
      <w:tr w:rsidR="00376CAE" w:rsidTr="004E1EBB">
        <w:trPr>
          <w:trHeight w:val="847"/>
        </w:trPr>
        <w:tc>
          <w:tcPr>
            <w:tcW w:w="1701" w:type="dxa"/>
          </w:tcPr>
          <w:p w:rsidR="00376CAE" w:rsidRDefault="00376CAE" w:rsidP="005A4636">
            <w:pPr>
              <w:spacing w:before="0"/>
              <w:jc w:val="center"/>
              <w:rPr>
                <w:rFonts w:ascii="Times New Roman" w:hAnsi="Times New Roman"/>
                <w:i w:val="0"/>
                <w:sz w:val="20"/>
              </w:rPr>
            </w:pPr>
          </w:p>
        </w:tc>
        <w:tc>
          <w:tcPr>
            <w:tcW w:w="1559" w:type="dxa"/>
            <w:tcBorders>
              <w:left w:val="single" w:sz="4" w:space="0" w:color="auto"/>
              <w:bottom w:val="nil"/>
            </w:tcBorders>
          </w:tcPr>
          <w:p w:rsidR="00051786" w:rsidRDefault="00051786" w:rsidP="002968A4">
            <w:pPr>
              <w:spacing w:before="0"/>
              <w:jc w:val="center"/>
              <w:rPr>
                <w:rFonts w:ascii="Times New Roman" w:hAnsi="Times New Roman"/>
                <w:i w:val="0"/>
                <w:sz w:val="20"/>
              </w:rPr>
            </w:pPr>
            <w:r>
              <w:rPr>
                <w:rFonts w:ascii="Times New Roman" w:hAnsi="Times New Roman"/>
                <w:i w:val="0"/>
                <w:noProof/>
                <w:sz w:val="20"/>
              </w:rPr>
              <w:drawing>
                <wp:inline distT="0" distB="0" distL="0" distR="0" wp14:anchorId="29309D82" wp14:editId="49174C62">
                  <wp:extent cx="142875" cy="276225"/>
                  <wp:effectExtent l="38100" t="38100" r="9525" b="2857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scene3d>
                            <a:camera prst="orthographicFront">
                              <a:rot lat="0" lon="0" rev="10799999"/>
                            </a:camera>
                            <a:lightRig rig="threePt" dir="t"/>
                          </a:scene3d>
                        </pic:spPr>
                      </pic:pic>
                    </a:graphicData>
                  </a:graphic>
                </wp:inline>
              </w:drawing>
            </w:r>
          </w:p>
          <w:p w:rsidR="00376CAE" w:rsidRDefault="00376CAE" w:rsidP="002968A4">
            <w:pPr>
              <w:spacing w:before="0"/>
              <w:jc w:val="center"/>
              <w:rPr>
                <w:rFonts w:ascii="Times New Roman" w:hAnsi="Times New Roman"/>
                <w:i w:val="0"/>
                <w:sz w:val="20"/>
              </w:rPr>
            </w:pPr>
            <w:r>
              <w:rPr>
                <w:rFonts w:ascii="Times New Roman" w:hAnsi="Times New Roman"/>
                <w:i w:val="0"/>
                <w:sz w:val="20"/>
              </w:rPr>
              <w:t>Menekülési útvonal</w:t>
            </w:r>
          </w:p>
          <w:p w:rsidR="00376CAE" w:rsidRDefault="00376CAE" w:rsidP="002968A4">
            <w:pPr>
              <w:spacing w:before="0"/>
              <w:jc w:val="center"/>
              <w:rPr>
                <w:rFonts w:ascii="Times New Roman" w:hAnsi="Times New Roman"/>
                <w:i w:val="0"/>
                <w:sz w:val="20"/>
              </w:rPr>
            </w:pPr>
            <w:r>
              <w:rPr>
                <w:rFonts w:ascii="Times New Roman" w:hAnsi="Times New Roman"/>
                <w:i w:val="0"/>
                <w:sz w:val="20"/>
              </w:rPr>
              <w:t>Földszint</w:t>
            </w:r>
          </w:p>
          <w:p w:rsidR="00376CAE" w:rsidRDefault="004E1EBB" w:rsidP="002968A4">
            <w:pPr>
              <w:spacing w:before="0"/>
              <w:jc w:val="center"/>
              <w:rPr>
                <w:rFonts w:ascii="Times New Roman" w:hAnsi="Times New Roman"/>
                <w:i w:val="0"/>
                <w:sz w:val="20"/>
              </w:rPr>
            </w:pPr>
            <w:r>
              <w:rPr>
                <w:rFonts w:ascii="Times New Roman" w:hAnsi="Times New Roman"/>
                <w:i w:val="0"/>
                <w:noProof/>
                <w:sz w:val="20"/>
              </w:rPr>
              <mc:AlternateContent>
                <mc:Choice Requires="wps">
                  <w:drawing>
                    <wp:anchor distT="0" distB="0" distL="114300" distR="114300" simplePos="0" relativeHeight="251669504" behindDoc="0" locked="0" layoutInCell="1" allowOverlap="1" wp14:anchorId="0B6E2E2C">
                      <wp:simplePos x="0" y="0"/>
                      <wp:positionH relativeFrom="column">
                        <wp:posOffset>352425</wp:posOffset>
                      </wp:positionH>
                      <wp:positionV relativeFrom="paragraph">
                        <wp:posOffset>111760</wp:posOffset>
                      </wp:positionV>
                      <wp:extent cx="95250" cy="238125"/>
                      <wp:effectExtent l="19050" t="6985" r="19050" b="215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38125"/>
                              </a:xfrm>
                              <a:prstGeom prst="downArrow">
                                <a:avLst>
                                  <a:gd name="adj1" fmla="val 50000"/>
                                  <a:gd name="adj2" fmla="val 62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1CD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27.75pt;margin-top:8.8pt;width: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">
                      <v:textbox style="layout-flow:vertical-ideographic"/>
                    </v:shape>
                  </w:pict>
                </mc:Fallback>
              </mc:AlternateContent>
            </w:r>
          </w:p>
        </w:tc>
        <w:tc>
          <w:tcPr>
            <w:tcW w:w="1985" w:type="dxa"/>
            <w:tcBorders>
              <w:bottom w:val="single" w:sz="4" w:space="0" w:color="auto"/>
            </w:tcBorders>
          </w:tcPr>
          <w:p w:rsidR="00376CAE" w:rsidRDefault="00376CAE" w:rsidP="002968A4">
            <w:pPr>
              <w:spacing w:before="0"/>
              <w:jc w:val="center"/>
              <w:rPr>
                <w:rFonts w:ascii="Times New Roman" w:hAnsi="Times New Roman"/>
                <w:i w:val="0"/>
                <w:sz w:val="20"/>
              </w:rPr>
            </w:pPr>
          </w:p>
        </w:tc>
      </w:tr>
      <w:tr w:rsidR="00376CAE" w:rsidTr="004E1EBB">
        <w:trPr>
          <w:trHeight w:val="562"/>
        </w:trPr>
        <w:tc>
          <w:tcPr>
            <w:tcW w:w="1701" w:type="dxa"/>
          </w:tcPr>
          <w:p w:rsidR="00376CAE" w:rsidRDefault="00376CAE" w:rsidP="0025224C">
            <w:pPr>
              <w:spacing w:before="0"/>
              <w:rPr>
                <w:rFonts w:ascii="Times New Roman" w:hAnsi="Times New Roman"/>
                <w:i w:val="0"/>
                <w:sz w:val="20"/>
              </w:rPr>
            </w:pPr>
          </w:p>
        </w:tc>
        <w:tc>
          <w:tcPr>
            <w:tcW w:w="1559" w:type="dxa"/>
            <w:tcBorders>
              <w:top w:val="nil"/>
              <w:left w:val="nil"/>
              <w:bottom w:val="single" w:sz="4" w:space="0" w:color="auto"/>
              <w:right w:val="single" w:sz="4" w:space="0" w:color="auto"/>
            </w:tcBorders>
          </w:tcPr>
          <w:p w:rsidR="00376CAE" w:rsidRDefault="00376CAE" w:rsidP="002968A4">
            <w:pPr>
              <w:spacing w:before="0"/>
              <w:rPr>
                <w:rFonts w:ascii="Times New Roman" w:hAnsi="Times New Roman"/>
                <w:i w:val="0"/>
                <w:sz w:val="20"/>
              </w:rPr>
            </w:pPr>
          </w:p>
        </w:tc>
        <w:tc>
          <w:tcPr>
            <w:tcW w:w="1985" w:type="dxa"/>
            <w:tcBorders>
              <w:left w:val="single" w:sz="4" w:space="0" w:color="auto"/>
            </w:tcBorders>
          </w:tcPr>
          <w:p w:rsidR="00376CAE" w:rsidRDefault="00376CAE" w:rsidP="002968A4">
            <w:pPr>
              <w:spacing w:before="0"/>
              <w:rPr>
                <w:rFonts w:ascii="Times New Roman" w:hAnsi="Times New Roman"/>
                <w:i w:val="0"/>
                <w:sz w:val="20"/>
              </w:rPr>
            </w:pPr>
          </w:p>
        </w:tc>
      </w:tr>
      <w:tr w:rsidR="00376CAE" w:rsidRPr="007D69F7" w:rsidTr="004E1EBB">
        <w:trPr>
          <w:gridBefore w:val="1"/>
          <w:gridAfter w:val="1"/>
          <w:wBefore w:w="1701" w:type="dxa"/>
          <w:wAfter w:w="1985" w:type="dxa"/>
          <w:trHeight w:val="536"/>
        </w:trPr>
        <w:tc>
          <w:tcPr>
            <w:tcW w:w="1559" w:type="dxa"/>
            <w:tcBorders>
              <w:top w:val="single" w:sz="4" w:space="0" w:color="auto"/>
              <w:left w:val="single" w:sz="4" w:space="0" w:color="auto"/>
            </w:tcBorders>
          </w:tcPr>
          <w:p w:rsidR="00376CAE" w:rsidRDefault="004E1EBB" w:rsidP="004E1EBB">
            <w:pPr>
              <w:spacing w:before="0"/>
              <w:jc w:val="center"/>
              <w:rPr>
                <w:rFonts w:ascii="Times New Roman" w:hAnsi="Times New Roman"/>
                <w:i w:val="0"/>
                <w:sz w:val="20"/>
              </w:rPr>
            </w:pPr>
            <w:r>
              <w:rPr>
                <w:rFonts w:ascii="Times New Roman" w:hAnsi="Times New Roman"/>
                <w:i w:val="0"/>
                <w:sz w:val="20"/>
              </w:rPr>
              <w:t>Hátsó b</w:t>
            </w:r>
            <w:r w:rsidR="00376CAE">
              <w:rPr>
                <w:rFonts w:ascii="Times New Roman" w:hAnsi="Times New Roman"/>
                <w:i w:val="0"/>
                <w:sz w:val="20"/>
              </w:rPr>
              <w:t>ejárat</w:t>
            </w:r>
          </w:p>
        </w:tc>
      </w:tr>
    </w:tbl>
    <w:p w:rsidR="004E1EBB" w:rsidRDefault="004E1EBB" w:rsidP="0025224C">
      <w:pPr>
        <w:spacing w:before="0"/>
        <w:rPr>
          <w:rFonts w:ascii="Times New Roman" w:hAnsi="Times New Roman"/>
          <w:i w:val="0"/>
          <w:sz w:val="20"/>
        </w:rPr>
      </w:pPr>
      <w:r>
        <w:rPr>
          <w:rFonts w:ascii="Times New Roman" w:hAnsi="Times New Roman"/>
          <w:i w:val="0"/>
          <w:sz w:val="20"/>
        </w:rPr>
        <w:tab/>
      </w:r>
      <w:r>
        <w:rPr>
          <w:rFonts w:ascii="Times New Roman" w:hAnsi="Times New Roman"/>
          <w:i w:val="0"/>
          <w:sz w:val="20"/>
        </w:rPr>
        <w:tab/>
      </w:r>
      <w:r>
        <w:rPr>
          <w:rFonts w:ascii="Times New Roman" w:hAnsi="Times New Roman"/>
          <w:i w:val="0"/>
          <w:sz w:val="20"/>
        </w:rPr>
        <w:tab/>
        <w:t xml:space="preserve">    PARKOLÓ</w:t>
      </w:r>
    </w:p>
    <w:p w:rsidR="007812A7" w:rsidRDefault="007812A7" w:rsidP="0025224C">
      <w:pPr>
        <w:spacing w:before="0"/>
        <w:rPr>
          <w:rFonts w:ascii="Times New Roman" w:hAnsi="Times New Roman"/>
          <w:i w:val="0"/>
          <w:sz w:val="20"/>
        </w:rPr>
      </w:pPr>
    </w:p>
    <w:p w:rsidR="006C0400" w:rsidRDefault="00D23406" w:rsidP="0025224C">
      <w:pPr>
        <w:pStyle w:val="Listaszerbekezds"/>
        <w:numPr>
          <w:ilvl w:val="0"/>
          <w:numId w:val="2"/>
        </w:numPr>
        <w:spacing w:before="0"/>
        <w:ind w:left="284" w:hanging="284"/>
        <w:rPr>
          <w:rFonts w:ascii="Times New Roman" w:hAnsi="Times New Roman"/>
          <w:i w:val="0"/>
          <w:sz w:val="20"/>
        </w:rPr>
      </w:pPr>
      <w:r w:rsidRPr="006C0400">
        <w:rPr>
          <w:rFonts w:ascii="Times New Roman" w:hAnsi="Times New Roman"/>
          <w:i w:val="0"/>
          <w:sz w:val="20"/>
        </w:rPr>
        <w:t>A</w:t>
      </w:r>
      <w:r w:rsidR="001F7232">
        <w:rPr>
          <w:rFonts w:ascii="Times New Roman" w:hAnsi="Times New Roman"/>
          <w:i w:val="0"/>
          <w:sz w:val="20"/>
        </w:rPr>
        <w:t xml:space="preserve">mennyiben a tűz terjedése, nagysága miatt nem lehetséges a </w:t>
      </w:r>
      <w:r w:rsidR="00CD7AAE">
        <w:rPr>
          <w:rFonts w:ascii="Times New Roman" w:hAnsi="Times New Roman"/>
          <w:i w:val="0"/>
          <w:sz w:val="20"/>
        </w:rPr>
        <w:t xml:space="preserve">földszinti </w:t>
      </w:r>
      <w:r w:rsidR="001F7232">
        <w:rPr>
          <w:rFonts w:ascii="Times New Roman" w:hAnsi="Times New Roman"/>
          <w:i w:val="0"/>
          <w:sz w:val="20"/>
        </w:rPr>
        <w:t>főbejárato</w:t>
      </w:r>
      <w:r w:rsidR="00CD7AAE">
        <w:rPr>
          <w:rFonts w:ascii="Times New Roman" w:hAnsi="Times New Roman"/>
          <w:i w:val="0"/>
          <w:sz w:val="20"/>
        </w:rPr>
        <w:t>ko</w:t>
      </w:r>
      <w:r w:rsidR="001F7232">
        <w:rPr>
          <w:rFonts w:ascii="Times New Roman" w:hAnsi="Times New Roman"/>
          <w:i w:val="0"/>
          <w:sz w:val="20"/>
        </w:rPr>
        <w:t>n, tetőkijáraton</w:t>
      </w:r>
      <w:r w:rsidR="00161A41">
        <w:rPr>
          <w:rFonts w:ascii="Times New Roman" w:hAnsi="Times New Roman"/>
          <w:i w:val="0"/>
          <w:sz w:val="20"/>
        </w:rPr>
        <w:t xml:space="preserve"> történő menekülés, olyan helyre kell menekülni, aholkevésbé van veszélybe (pl.füst miatt), és ahonnan a tűzoltóság a mentést el tudja végezni.</w:t>
      </w:r>
      <w:r w:rsidR="00CD7AAE">
        <w:rPr>
          <w:rFonts w:ascii="Times New Roman" w:hAnsi="Times New Roman"/>
          <w:i w:val="0"/>
          <w:sz w:val="20"/>
        </w:rPr>
        <w:t xml:space="preserve"> (lakások erkélye, lakás ablaka)</w:t>
      </w:r>
    </w:p>
    <w:p w:rsidR="004E1EBB" w:rsidRDefault="004E1EBB" w:rsidP="004E1EBB">
      <w:pPr>
        <w:pStyle w:val="Listaszerbekezds"/>
        <w:spacing w:before="0"/>
        <w:ind w:left="284"/>
        <w:rPr>
          <w:rFonts w:ascii="Times New Roman" w:hAnsi="Times New Roman"/>
          <w:i w:val="0"/>
          <w:sz w:val="20"/>
        </w:rPr>
      </w:pPr>
    </w:p>
    <w:p w:rsidR="006C0400" w:rsidRDefault="006C0400" w:rsidP="006C0400">
      <w:pPr>
        <w:pStyle w:val="Listaszerbekezds"/>
        <w:spacing w:before="0"/>
        <w:ind w:left="284"/>
        <w:rPr>
          <w:rFonts w:ascii="Times New Roman" w:hAnsi="Times New Roman"/>
          <w:i w:val="0"/>
          <w:sz w:val="20"/>
        </w:rPr>
      </w:pPr>
    </w:p>
    <w:p w:rsidR="006C0400" w:rsidRPr="00A00663" w:rsidRDefault="007812A7" w:rsidP="0025224C">
      <w:pPr>
        <w:pStyle w:val="Listaszerbekezds"/>
        <w:numPr>
          <w:ilvl w:val="0"/>
          <w:numId w:val="2"/>
        </w:numPr>
        <w:spacing w:before="0"/>
        <w:ind w:left="284" w:hanging="284"/>
        <w:rPr>
          <w:rFonts w:ascii="Times New Roman" w:hAnsi="Times New Roman"/>
          <w:b/>
          <w:i w:val="0"/>
          <w:sz w:val="20"/>
        </w:rPr>
      </w:pPr>
      <w:r w:rsidRPr="00A00663">
        <w:rPr>
          <w:rFonts w:ascii="Times New Roman" w:hAnsi="Times New Roman"/>
          <w:b/>
          <w:i w:val="0"/>
          <w:sz w:val="20"/>
        </w:rPr>
        <w:t>Tűz</w:t>
      </w:r>
      <w:r w:rsidR="00161A41" w:rsidRPr="00A00663">
        <w:rPr>
          <w:rFonts w:ascii="Times New Roman" w:hAnsi="Times New Roman"/>
          <w:b/>
          <w:i w:val="0"/>
          <w:sz w:val="20"/>
        </w:rPr>
        <w:t xml:space="preserve"> esetén a felvonó használata TILOS!</w:t>
      </w:r>
    </w:p>
    <w:p w:rsidR="006C0400" w:rsidRPr="006C0400" w:rsidRDefault="006C0400" w:rsidP="006C0400">
      <w:pPr>
        <w:pStyle w:val="Listaszerbekezds"/>
        <w:rPr>
          <w:rFonts w:ascii="Times New Roman" w:hAnsi="Times New Roman"/>
          <w:i w:val="0"/>
          <w:sz w:val="20"/>
        </w:rPr>
      </w:pPr>
    </w:p>
    <w:p w:rsidR="007812A7" w:rsidRDefault="007812A7" w:rsidP="0025224C">
      <w:pPr>
        <w:spacing w:before="0"/>
        <w:rPr>
          <w:rFonts w:ascii="Times New Roman" w:hAnsi="Times New Roman"/>
          <w:i w:val="0"/>
          <w:sz w:val="20"/>
        </w:rPr>
      </w:pPr>
    </w:p>
    <w:p w:rsidR="007812A7" w:rsidRPr="002C2042" w:rsidRDefault="007812A7" w:rsidP="0025224C">
      <w:pPr>
        <w:spacing w:before="0"/>
        <w:rPr>
          <w:rFonts w:ascii="Times New Roman" w:hAnsi="Times New Roman"/>
          <w:i w:val="0"/>
          <w:sz w:val="20"/>
        </w:rPr>
      </w:pPr>
    </w:p>
    <w:sectPr w:rsidR="007812A7" w:rsidRPr="002C2042" w:rsidSect="00051786">
      <w:headerReference w:type="default" r:id="rId9"/>
      <w:footerReference w:type="default" r:id="rId10"/>
      <w:pgSz w:w="11906" w:h="16838"/>
      <w:pgMar w:top="1530" w:right="1417" w:bottom="1417" w:left="1417" w:header="851"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E76" w:rsidRDefault="009A2E76" w:rsidP="00B2722F">
      <w:pPr>
        <w:spacing w:before="0" w:line="240" w:lineRule="auto"/>
      </w:pPr>
      <w:r>
        <w:separator/>
      </w:r>
    </w:p>
  </w:endnote>
  <w:endnote w:type="continuationSeparator" w:id="0">
    <w:p w:rsidR="009A2E76" w:rsidRDefault="009A2E76" w:rsidP="00B2722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42" w:rsidRDefault="002C2042">
    <w:pPr>
      <w:pStyle w:val="llb"/>
    </w:pPr>
    <w:r w:rsidRPr="005C5486">
      <w:rPr>
        <w:rFonts w:ascii="Times New Roman" w:hAnsi="Times New Roman"/>
        <w:b/>
        <w:sz w:val="22"/>
        <w:szCs w:val="22"/>
      </w:rPr>
      <w:t>Társa</w:t>
    </w:r>
    <w:r w:rsidR="005C5486" w:rsidRPr="005C5486">
      <w:rPr>
        <w:rFonts w:ascii="Times New Roman" w:hAnsi="Times New Roman"/>
        <w:b/>
        <w:sz w:val="22"/>
        <w:szCs w:val="22"/>
      </w:rPr>
      <w:t>s</w:t>
    </w:r>
    <w:r w:rsidRPr="005C5486">
      <w:rPr>
        <w:rFonts w:ascii="Times New Roman" w:hAnsi="Times New Roman"/>
        <w:b/>
        <w:sz w:val="22"/>
        <w:szCs w:val="22"/>
      </w:rPr>
      <w:t xml:space="preserve">ház </w:t>
    </w:r>
    <w:r w:rsidR="004E1EBB">
      <w:rPr>
        <w:rFonts w:ascii="Times New Roman" w:hAnsi="Times New Roman"/>
        <w:b/>
        <w:sz w:val="22"/>
        <w:szCs w:val="22"/>
      </w:rPr>
      <w:t>Csobogós u</w:t>
    </w:r>
    <w:r w:rsidRPr="005C5486">
      <w:rPr>
        <w:rFonts w:ascii="Times New Roman" w:hAnsi="Times New Roman"/>
        <w:sz w:val="22"/>
        <w:szCs w:val="22"/>
      </w:rPr>
      <w:t>.</w:t>
    </w:r>
    <w:r w:rsidR="005F1DA6">
      <w:rPr>
        <w:rFonts w:ascii="Times New Roman" w:hAnsi="Times New Roman"/>
        <w:sz w:val="22"/>
        <w:szCs w:val="22"/>
      </w:rPr>
      <w:t>5</w:t>
    </w:r>
    <w:r w:rsidR="004E1EBB" w:rsidRPr="004E1EBB">
      <w:rPr>
        <w:rFonts w:ascii="Times New Roman" w:hAnsi="Times New Roman"/>
        <w:b/>
        <w:sz w:val="22"/>
        <w:szCs w:val="22"/>
      </w:rPr>
      <w:t>.</w:t>
    </w:r>
    <w:r>
      <w:tab/>
      <w:t xml:space="preserve">                          </w:t>
    </w:r>
    <w:r>
      <w:tab/>
    </w:r>
    <w:r w:rsidRPr="002C2042">
      <w:rPr>
        <w:rFonts w:ascii="Times New Roman" w:hAnsi="Times New Roman"/>
        <w:b/>
        <w:sz w:val="22"/>
        <w:szCs w:val="22"/>
      </w:rPr>
      <w:t>Közös képviselő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E76" w:rsidRDefault="009A2E76" w:rsidP="00B2722F">
      <w:pPr>
        <w:spacing w:before="0" w:line="240" w:lineRule="auto"/>
      </w:pPr>
      <w:r>
        <w:separator/>
      </w:r>
    </w:p>
  </w:footnote>
  <w:footnote w:type="continuationSeparator" w:id="0">
    <w:p w:rsidR="009A2E76" w:rsidRDefault="009A2E76" w:rsidP="00B2722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2F" w:rsidRPr="005C5486" w:rsidRDefault="00B2722F" w:rsidP="00B2722F">
    <w:pPr>
      <w:pStyle w:val="lfej"/>
      <w:tabs>
        <w:tab w:val="clear" w:pos="4536"/>
        <w:tab w:val="center" w:pos="4678"/>
      </w:tabs>
      <w:jc w:val="center"/>
      <w:rPr>
        <w:b/>
        <w:sz w:val="36"/>
        <w:szCs w:val="36"/>
      </w:rPr>
    </w:pPr>
    <w:r w:rsidRPr="005C5486">
      <w:rPr>
        <w:b/>
        <w:sz w:val="36"/>
        <w:szCs w:val="36"/>
      </w:rPr>
      <w:t>TŰZVÉDELMI HÁZIREND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7F93"/>
    <w:multiLevelType w:val="hybridMultilevel"/>
    <w:tmpl w:val="FE50CDE4"/>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B5168F"/>
    <w:multiLevelType w:val="hybridMultilevel"/>
    <w:tmpl w:val="EDC66E20"/>
    <w:lvl w:ilvl="0" w:tplc="26480DCA">
      <w:start w:val="1"/>
      <w:numFmt w:val="decimal"/>
      <w:lvlText w:val="%1."/>
      <w:lvlJc w:val="left"/>
      <w:pPr>
        <w:ind w:left="644" w:hanging="360"/>
      </w:pPr>
      <w:rPr>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15:restartNumberingAfterBreak="0">
    <w:nsid w:val="2CE223E2"/>
    <w:multiLevelType w:val="hybridMultilevel"/>
    <w:tmpl w:val="A9801708"/>
    <w:lvl w:ilvl="0" w:tplc="040E0001">
      <w:start w:val="1"/>
      <w:numFmt w:val="bullet"/>
      <w:lvlText w:val=""/>
      <w:lvlJc w:val="left"/>
      <w:pPr>
        <w:ind w:left="1778" w:hanging="360"/>
      </w:pPr>
      <w:rPr>
        <w:rFonts w:ascii="Symbol" w:hAnsi="Symbol" w:hint="default"/>
      </w:rPr>
    </w:lvl>
    <w:lvl w:ilvl="1" w:tplc="040E0019">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3" w15:restartNumberingAfterBreak="0">
    <w:nsid w:val="353F63AD"/>
    <w:multiLevelType w:val="hybridMultilevel"/>
    <w:tmpl w:val="3FF4C50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4F8F756E"/>
    <w:multiLevelType w:val="hybridMultilevel"/>
    <w:tmpl w:val="B9CC4E2C"/>
    <w:lvl w:ilvl="0" w:tplc="040E0001">
      <w:start w:val="1"/>
      <w:numFmt w:val="bullet"/>
      <w:lvlText w:val=""/>
      <w:lvlJc w:val="left"/>
      <w:pPr>
        <w:ind w:left="1440" w:hanging="360"/>
      </w:pPr>
      <w:rPr>
        <w:rFonts w:ascii="Symbol" w:hAnsi="Symbol"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52915D69"/>
    <w:multiLevelType w:val="hybridMultilevel"/>
    <w:tmpl w:val="591E5FE8"/>
    <w:lvl w:ilvl="0" w:tplc="B6044742">
      <w:start w:val="1"/>
      <w:numFmt w:val="decimal"/>
      <w:lvlText w:val="%1."/>
      <w:lvlJc w:val="left"/>
      <w:pPr>
        <w:ind w:left="644"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6913203"/>
    <w:multiLevelType w:val="hybridMultilevel"/>
    <w:tmpl w:val="2726476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8DA79F6"/>
    <w:multiLevelType w:val="multilevel"/>
    <w:tmpl w:val="E0D25FA2"/>
    <w:lvl w:ilvl="0">
      <w:start w:val="1"/>
      <w:numFmt w:val="decimal"/>
      <w:pStyle w:val="Cmsor1"/>
      <w:lvlText w:val="%1."/>
      <w:lvlJc w:val="left"/>
      <w:pPr>
        <w:tabs>
          <w:tab w:val="num" w:pos="148"/>
        </w:tabs>
        <w:ind w:left="148" w:hanging="432"/>
      </w:pPr>
      <w:rPr>
        <w:rFonts w:hint="default"/>
      </w:rPr>
    </w:lvl>
    <w:lvl w:ilvl="1">
      <w:start w:val="1"/>
      <w:numFmt w:val="decimal"/>
      <w:pStyle w:val="Cmsor2"/>
      <w:lvlText w:val="%1.%2"/>
      <w:lvlJc w:val="left"/>
      <w:pPr>
        <w:tabs>
          <w:tab w:val="num" w:pos="292"/>
        </w:tabs>
        <w:ind w:left="292" w:hanging="576"/>
      </w:pPr>
      <w:rPr>
        <w:rFonts w:hint="default"/>
      </w:rPr>
    </w:lvl>
    <w:lvl w:ilvl="2">
      <w:start w:val="1"/>
      <w:numFmt w:val="decimal"/>
      <w:pStyle w:val="Cmsor3"/>
      <w:lvlText w:val="%1.%2.%3"/>
      <w:lvlJc w:val="left"/>
      <w:pPr>
        <w:tabs>
          <w:tab w:val="num" w:pos="436"/>
        </w:tabs>
        <w:ind w:left="436" w:hanging="720"/>
      </w:pPr>
      <w:rPr>
        <w:rFonts w:hint="default"/>
      </w:rPr>
    </w:lvl>
    <w:lvl w:ilvl="3">
      <w:start w:val="1"/>
      <w:numFmt w:val="decimal"/>
      <w:pStyle w:val="Cmsor4"/>
      <w:lvlText w:val="%1.%2.%3.%4"/>
      <w:lvlJc w:val="left"/>
      <w:pPr>
        <w:tabs>
          <w:tab w:val="num" w:pos="580"/>
        </w:tabs>
        <w:ind w:left="580" w:hanging="864"/>
      </w:pPr>
      <w:rPr>
        <w:rFonts w:hint="default"/>
      </w:rPr>
    </w:lvl>
    <w:lvl w:ilvl="4">
      <w:start w:val="1"/>
      <w:numFmt w:val="decimal"/>
      <w:pStyle w:val="Cmsor5"/>
      <w:lvlText w:val="%1.%2.%3.%4.%5"/>
      <w:lvlJc w:val="left"/>
      <w:pPr>
        <w:tabs>
          <w:tab w:val="num" w:pos="724"/>
        </w:tabs>
        <w:ind w:left="724" w:hanging="1008"/>
      </w:pPr>
      <w:rPr>
        <w:rFonts w:hint="default"/>
      </w:rPr>
    </w:lvl>
    <w:lvl w:ilvl="5">
      <w:start w:val="1"/>
      <w:numFmt w:val="decimal"/>
      <w:pStyle w:val="Cmsor6"/>
      <w:lvlText w:val="%1.%2.%3.%4.%5.%6"/>
      <w:lvlJc w:val="left"/>
      <w:pPr>
        <w:tabs>
          <w:tab w:val="num" w:pos="868"/>
        </w:tabs>
        <w:ind w:left="868" w:hanging="1152"/>
      </w:pPr>
      <w:rPr>
        <w:rFonts w:hint="default"/>
      </w:rPr>
    </w:lvl>
    <w:lvl w:ilvl="6">
      <w:start w:val="1"/>
      <w:numFmt w:val="decimal"/>
      <w:pStyle w:val="Cmsor7"/>
      <w:lvlText w:val="%1.%2.%3.%4.%5.%6.%7"/>
      <w:lvlJc w:val="left"/>
      <w:pPr>
        <w:tabs>
          <w:tab w:val="num" w:pos="1012"/>
        </w:tabs>
        <w:ind w:left="1012" w:hanging="1296"/>
      </w:pPr>
      <w:rPr>
        <w:rFonts w:hint="default"/>
      </w:rPr>
    </w:lvl>
    <w:lvl w:ilvl="7">
      <w:start w:val="1"/>
      <w:numFmt w:val="decimal"/>
      <w:pStyle w:val="Cmsor8"/>
      <w:lvlText w:val="%1.%2.%3.%4.%5.%6.%7.%8"/>
      <w:lvlJc w:val="left"/>
      <w:pPr>
        <w:tabs>
          <w:tab w:val="num" w:pos="1156"/>
        </w:tabs>
        <w:ind w:left="1156" w:hanging="1440"/>
      </w:pPr>
      <w:rPr>
        <w:rFonts w:hint="default"/>
      </w:rPr>
    </w:lvl>
    <w:lvl w:ilvl="8">
      <w:start w:val="1"/>
      <w:numFmt w:val="decimal"/>
      <w:pStyle w:val="Cmsor9"/>
      <w:lvlText w:val="%1.%2.%3.%4.%5.%6.%7.%8.%9"/>
      <w:lvlJc w:val="left"/>
      <w:pPr>
        <w:tabs>
          <w:tab w:val="num" w:pos="1300"/>
        </w:tabs>
        <w:ind w:left="1300" w:hanging="1584"/>
      </w:pPr>
      <w:rPr>
        <w:rFonts w:hint="default"/>
      </w:rPr>
    </w:lvl>
  </w:abstractNum>
  <w:abstractNum w:abstractNumId="8" w15:restartNumberingAfterBreak="0">
    <w:nsid w:val="680E2FE6"/>
    <w:multiLevelType w:val="hybridMultilevel"/>
    <w:tmpl w:val="591E5FE8"/>
    <w:lvl w:ilvl="0" w:tplc="B6044742">
      <w:start w:val="1"/>
      <w:numFmt w:val="decimal"/>
      <w:lvlText w:val="%1."/>
      <w:lvlJc w:val="left"/>
      <w:pPr>
        <w:ind w:left="644"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8"/>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F9"/>
    <w:rsid w:val="00031BA8"/>
    <w:rsid w:val="00051786"/>
    <w:rsid w:val="00063196"/>
    <w:rsid w:val="000D0F70"/>
    <w:rsid w:val="000F5C6B"/>
    <w:rsid w:val="00161A41"/>
    <w:rsid w:val="001C45B6"/>
    <w:rsid w:val="001F7232"/>
    <w:rsid w:val="0025224C"/>
    <w:rsid w:val="002A2A54"/>
    <w:rsid w:val="002C2042"/>
    <w:rsid w:val="00334403"/>
    <w:rsid w:val="00376CAE"/>
    <w:rsid w:val="003E4B21"/>
    <w:rsid w:val="00427F33"/>
    <w:rsid w:val="00470960"/>
    <w:rsid w:val="00497DD0"/>
    <w:rsid w:val="004E1EBB"/>
    <w:rsid w:val="0052488C"/>
    <w:rsid w:val="00586F91"/>
    <w:rsid w:val="005914D8"/>
    <w:rsid w:val="005A4636"/>
    <w:rsid w:val="005C5486"/>
    <w:rsid w:val="005F1DA6"/>
    <w:rsid w:val="00614CE4"/>
    <w:rsid w:val="006C0400"/>
    <w:rsid w:val="006E7ABE"/>
    <w:rsid w:val="006F7F2A"/>
    <w:rsid w:val="007812A7"/>
    <w:rsid w:val="007D69F7"/>
    <w:rsid w:val="008A0200"/>
    <w:rsid w:val="00900570"/>
    <w:rsid w:val="00905529"/>
    <w:rsid w:val="00941B75"/>
    <w:rsid w:val="00962888"/>
    <w:rsid w:val="00966A8A"/>
    <w:rsid w:val="009A2E76"/>
    <w:rsid w:val="00A00663"/>
    <w:rsid w:val="00A406D2"/>
    <w:rsid w:val="00AB2C12"/>
    <w:rsid w:val="00AE139E"/>
    <w:rsid w:val="00B2722F"/>
    <w:rsid w:val="00B44062"/>
    <w:rsid w:val="00B658F9"/>
    <w:rsid w:val="00BD3B57"/>
    <w:rsid w:val="00C0014A"/>
    <w:rsid w:val="00C1365B"/>
    <w:rsid w:val="00CD7AAE"/>
    <w:rsid w:val="00D23406"/>
    <w:rsid w:val="00E424A5"/>
    <w:rsid w:val="00EB7387"/>
    <w:rsid w:val="00EC7B2C"/>
    <w:rsid w:val="00FD36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3173"/>
  <w15:docId w15:val="{25C40897-FFA7-4CFB-B8F2-D505A697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58F9"/>
    <w:pPr>
      <w:spacing w:before="120" w:after="0" w:line="360" w:lineRule="atLeast"/>
      <w:jc w:val="both"/>
    </w:pPr>
    <w:rPr>
      <w:rFonts w:ascii="Arial" w:eastAsia="Times New Roman" w:hAnsi="Arial" w:cs="Times New Roman"/>
      <w:i/>
      <w:sz w:val="24"/>
      <w:szCs w:val="20"/>
      <w:lang w:eastAsia="hu-HU"/>
    </w:rPr>
  </w:style>
  <w:style w:type="paragraph" w:styleId="Cmsor1">
    <w:name w:val="heading 1"/>
    <w:basedOn w:val="szoveg"/>
    <w:next w:val="szoveg"/>
    <w:link w:val="Cmsor1Char"/>
    <w:qFormat/>
    <w:rsid w:val="00B658F9"/>
    <w:pPr>
      <w:keepNext/>
      <w:keepLines/>
      <w:numPr>
        <w:numId w:val="6"/>
      </w:numPr>
      <w:spacing w:before="240"/>
      <w:outlineLvl w:val="0"/>
    </w:pPr>
    <w:rPr>
      <w:b/>
      <w:caps/>
      <w:sz w:val="32"/>
    </w:rPr>
  </w:style>
  <w:style w:type="paragraph" w:styleId="Cmsor2">
    <w:name w:val="heading 2"/>
    <w:basedOn w:val="Cmsor1"/>
    <w:next w:val="szoveg"/>
    <w:link w:val="Cmsor2Char"/>
    <w:qFormat/>
    <w:rsid w:val="00B658F9"/>
    <w:pPr>
      <w:numPr>
        <w:ilvl w:val="1"/>
      </w:numPr>
      <w:outlineLvl w:val="1"/>
    </w:pPr>
    <w:rPr>
      <w:caps w:val="0"/>
      <w:smallCaps/>
      <w:sz w:val="28"/>
    </w:rPr>
  </w:style>
  <w:style w:type="paragraph" w:styleId="Cmsor3">
    <w:name w:val="heading 3"/>
    <w:basedOn w:val="Cmsor1"/>
    <w:next w:val="szoveg"/>
    <w:link w:val="Cmsor3Char"/>
    <w:qFormat/>
    <w:rsid w:val="00B658F9"/>
    <w:pPr>
      <w:numPr>
        <w:ilvl w:val="2"/>
      </w:numPr>
      <w:outlineLvl w:val="2"/>
    </w:pPr>
    <w:rPr>
      <w:caps w:val="0"/>
      <w:smallCaps/>
      <w:sz w:val="28"/>
    </w:rPr>
  </w:style>
  <w:style w:type="paragraph" w:styleId="Cmsor4">
    <w:name w:val="heading 4"/>
    <w:basedOn w:val="Cmsor1"/>
    <w:next w:val="szoveg"/>
    <w:link w:val="Cmsor4Char"/>
    <w:qFormat/>
    <w:rsid w:val="00B658F9"/>
    <w:pPr>
      <w:numPr>
        <w:ilvl w:val="3"/>
      </w:numPr>
      <w:outlineLvl w:val="3"/>
    </w:pPr>
    <w:rPr>
      <w:caps w:val="0"/>
      <w:smallCaps/>
      <w:sz w:val="24"/>
    </w:rPr>
  </w:style>
  <w:style w:type="paragraph" w:styleId="Cmsor5">
    <w:name w:val="heading 5"/>
    <w:basedOn w:val="Cmsor1"/>
    <w:next w:val="szoveg"/>
    <w:link w:val="Cmsor5Char"/>
    <w:qFormat/>
    <w:rsid w:val="00B658F9"/>
    <w:pPr>
      <w:numPr>
        <w:ilvl w:val="4"/>
      </w:numPr>
      <w:outlineLvl w:val="4"/>
    </w:pPr>
    <w:rPr>
      <w:caps w:val="0"/>
      <w:smallCaps/>
      <w:sz w:val="24"/>
    </w:rPr>
  </w:style>
  <w:style w:type="paragraph" w:styleId="Cmsor6">
    <w:name w:val="heading 6"/>
    <w:basedOn w:val="Norml"/>
    <w:next w:val="Norml"/>
    <w:link w:val="Cmsor6Char"/>
    <w:qFormat/>
    <w:rsid w:val="00B658F9"/>
    <w:pPr>
      <w:numPr>
        <w:ilvl w:val="5"/>
        <w:numId w:val="6"/>
      </w:numPr>
      <w:spacing w:before="240" w:after="60"/>
      <w:outlineLvl w:val="5"/>
    </w:pPr>
    <w:rPr>
      <w:i w:val="0"/>
      <w:sz w:val="22"/>
    </w:rPr>
  </w:style>
  <w:style w:type="paragraph" w:styleId="Cmsor7">
    <w:name w:val="heading 7"/>
    <w:basedOn w:val="Norml"/>
    <w:next w:val="Norml"/>
    <w:link w:val="Cmsor7Char"/>
    <w:qFormat/>
    <w:rsid w:val="00B658F9"/>
    <w:pPr>
      <w:numPr>
        <w:ilvl w:val="6"/>
        <w:numId w:val="6"/>
      </w:numPr>
      <w:spacing w:before="240" w:after="60"/>
      <w:outlineLvl w:val="6"/>
    </w:pPr>
  </w:style>
  <w:style w:type="paragraph" w:styleId="Cmsor8">
    <w:name w:val="heading 8"/>
    <w:basedOn w:val="Norml"/>
    <w:next w:val="Norml"/>
    <w:link w:val="Cmsor8Char"/>
    <w:qFormat/>
    <w:rsid w:val="00B658F9"/>
    <w:pPr>
      <w:numPr>
        <w:ilvl w:val="7"/>
        <w:numId w:val="6"/>
      </w:numPr>
      <w:spacing w:before="240" w:after="60"/>
      <w:outlineLvl w:val="7"/>
    </w:pPr>
    <w:rPr>
      <w:i w:val="0"/>
    </w:rPr>
  </w:style>
  <w:style w:type="paragraph" w:styleId="Cmsor9">
    <w:name w:val="heading 9"/>
    <w:basedOn w:val="Norml"/>
    <w:next w:val="Norml"/>
    <w:link w:val="Cmsor9Char"/>
    <w:qFormat/>
    <w:rsid w:val="00B658F9"/>
    <w:pPr>
      <w:numPr>
        <w:ilvl w:val="8"/>
        <w:numId w:val="6"/>
      </w:numPr>
      <w:spacing w:before="240" w:after="60"/>
      <w:outlineLvl w:val="8"/>
    </w:pPr>
    <w:rPr>
      <w:b/>
      <w:i w:val="0"/>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oveg">
    <w:name w:val="szoveg"/>
    <w:basedOn w:val="Norml"/>
    <w:link w:val="szovegChar"/>
    <w:rsid w:val="00B658F9"/>
  </w:style>
  <w:style w:type="character" w:customStyle="1" w:styleId="szovegChar">
    <w:name w:val="szoveg Char"/>
    <w:link w:val="szoveg"/>
    <w:rsid w:val="00B658F9"/>
    <w:rPr>
      <w:rFonts w:ascii="Arial" w:eastAsia="Times New Roman" w:hAnsi="Arial" w:cs="Times New Roman"/>
      <w:i/>
      <w:sz w:val="24"/>
      <w:szCs w:val="20"/>
      <w:lang w:eastAsia="hu-HU"/>
    </w:rPr>
  </w:style>
  <w:style w:type="paragraph" w:styleId="Listaszerbekezds">
    <w:name w:val="List Paragraph"/>
    <w:basedOn w:val="Norml"/>
    <w:uiPriority w:val="34"/>
    <w:qFormat/>
    <w:rsid w:val="00B658F9"/>
    <w:pPr>
      <w:ind w:left="708"/>
    </w:pPr>
  </w:style>
  <w:style w:type="character" w:customStyle="1" w:styleId="Cmsor1Char">
    <w:name w:val="Címsor 1 Char"/>
    <w:basedOn w:val="Bekezdsalapbettpusa"/>
    <w:link w:val="Cmsor1"/>
    <w:rsid w:val="00B658F9"/>
    <w:rPr>
      <w:rFonts w:ascii="Arial" w:eastAsia="Times New Roman" w:hAnsi="Arial" w:cs="Times New Roman"/>
      <w:b/>
      <w:i/>
      <w:caps/>
      <w:sz w:val="32"/>
      <w:szCs w:val="20"/>
      <w:lang w:eastAsia="hu-HU"/>
    </w:rPr>
  </w:style>
  <w:style w:type="character" w:customStyle="1" w:styleId="Cmsor2Char">
    <w:name w:val="Címsor 2 Char"/>
    <w:basedOn w:val="Bekezdsalapbettpusa"/>
    <w:link w:val="Cmsor2"/>
    <w:rsid w:val="00B658F9"/>
    <w:rPr>
      <w:rFonts w:ascii="Arial" w:eastAsia="Times New Roman" w:hAnsi="Arial" w:cs="Times New Roman"/>
      <w:b/>
      <w:i/>
      <w:smallCaps/>
      <w:sz w:val="28"/>
      <w:szCs w:val="20"/>
    </w:rPr>
  </w:style>
  <w:style w:type="character" w:customStyle="1" w:styleId="Cmsor3Char">
    <w:name w:val="Címsor 3 Char"/>
    <w:basedOn w:val="Bekezdsalapbettpusa"/>
    <w:link w:val="Cmsor3"/>
    <w:rsid w:val="00B658F9"/>
    <w:rPr>
      <w:rFonts w:ascii="Arial" w:eastAsia="Times New Roman" w:hAnsi="Arial" w:cs="Times New Roman"/>
      <w:b/>
      <w:i/>
      <w:smallCaps/>
      <w:sz w:val="28"/>
      <w:szCs w:val="20"/>
      <w:lang w:eastAsia="hu-HU"/>
    </w:rPr>
  </w:style>
  <w:style w:type="character" w:customStyle="1" w:styleId="Cmsor4Char">
    <w:name w:val="Címsor 4 Char"/>
    <w:basedOn w:val="Bekezdsalapbettpusa"/>
    <w:link w:val="Cmsor4"/>
    <w:rsid w:val="00B658F9"/>
    <w:rPr>
      <w:rFonts w:ascii="Arial" w:eastAsia="Times New Roman" w:hAnsi="Arial" w:cs="Times New Roman"/>
      <w:b/>
      <w:i/>
      <w:smallCaps/>
      <w:sz w:val="24"/>
      <w:szCs w:val="20"/>
      <w:lang w:eastAsia="hu-HU"/>
    </w:rPr>
  </w:style>
  <w:style w:type="character" w:customStyle="1" w:styleId="Cmsor5Char">
    <w:name w:val="Címsor 5 Char"/>
    <w:basedOn w:val="Bekezdsalapbettpusa"/>
    <w:link w:val="Cmsor5"/>
    <w:rsid w:val="00B658F9"/>
    <w:rPr>
      <w:rFonts w:ascii="Arial" w:eastAsia="Times New Roman" w:hAnsi="Arial" w:cs="Times New Roman"/>
      <w:b/>
      <w:i/>
      <w:smallCaps/>
      <w:sz w:val="24"/>
      <w:szCs w:val="20"/>
      <w:lang w:eastAsia="hu-HU"/>
    </w:rPr>
  </w:style>
  <w:style w:type="character" w:customStyle="1" w:styleId="Cmsor6Char">
    <w:name w:val="Címsor 6 Char"/>
    <w:basedOn w:val="Bekezdsalapbettpusa"/>
    <w:link w:val="Cmsor6"/>
    <w:rsid w:val="00B658F9"/>
    <w:rPr>
      <w:rFonts w:ascii="Arial" w:eastAsia="Times New Roman" w:hAnsi="Arial" w:cs="Times New Roman"/>
      <w:szCs w:val="20"/>
      <w:lang w:eastAsia="hu-HU"/>
    </w:rPr>
  </w:style>
  <w:style w:type="character" w:customStyle="1" w:styleId="Cmsor7Char">
    <w:name w:val="Címsor 7 Char"/>
    <w:basedOn w:val="Bekezdsalapbettpusa"/>
    <w:link w:val="Cmsor7"/>
    <w:rsid w:val="00B658F9"/>
    <w:rPr>
      <w:rFonts w:ascii="Arial" w:eastAsia="Times New Roman" w:hAnsi="Arial" w:cs="Times New Roman"/>
      <w:i/>
      <w:sz w:val="24"/>
      <w:szCs w:val="20"/>
      <w:lang w:eastAsia="hu-HU"/>
    </w:rPr>
  </w:style>
  <w:style w:type="character" w:customStyle="1" w:styleId="Cmsor8Char">
    <w:name w:val="Címsor 8 Char"/>
    <w:basedOn w:val="Bekezdsalapbettpusa"/>
    <w:link w:val="Cmsor8"/>
    <w:rsid w:val="00B658F9"/>
    <w:rPr>
      <w:rFonts w:ascii="Arial" w:eastAsia="Times New Roman" w:hAnsi="Arial" w:cs="Times New Roman"/>
      <w:sz w:val="24"/>
      <w:szCs w:val="20"/>
      <w:lang w:eastAsia="hu-HU"/>
    </w:rPr>
  </w:style>
  <w:style w:type="character" w:customStyle="1" w:styleId="Cmsor9Char">
    <w:name w:val="Címsor 9 Char"/>
    <w:basedOn w:val="Bekezdsalapbettpusa"/>
    <w:link w:val="Cmsor9"/>
    <w:rsid w:val="00B658F9"/>
    <w:rPr>
      <w:rFonts w:ascii="Arial" w:eastAsia="Times New Roman" w:hAnsi="Arial" w:cs="Times New Roman"/>
      <w:b/>
      <w:sz w:val="18"/>
      <w:szCs w:val="20"/>
      <w:lang w:eastAsia="hu-HU"/>
    </w:rPr>
  </w:style>
  <w:style w:type="paragraph" w:styleId="lfej">
    <w:name w:val="header"/>
    <w:basedOn w:val="Norml"/>
    <w:link w:val="lfejChar"/>
    <w:uiPriority w:val="99"/>
    <w:unhideWhenUsed/>
    <w:rsid w:val="00B2722F"/>
    <w:pPr>
      <w:tabs>
        <w:tab w:val="center" w:pos="4536"/>
        <w:tab w:val="right" w:pos="9072"/>
      </w:tabs>
      <w:spacing w:before="0" w:line="240" w:lineRule="auto"/>
    </w:pPr>
  </w:style>
  <w:style w:type="character" w:customStyle="1" w:styleId="lfejChar">
    <w:name w:val="Élőfej Char"/>
    <w:basedOn w:val="Bekezdsalapbettpusa"/>
    <w:link w:val="lfej"/>
    <w:uiPriority w:val="99"/>
    <w:rsid w:val="00B2722F"/>
    <w:rPr>
      <w:rFonts w:ascii="Arial" w:eastAsia="Times New Roman" w:hAnsi="Arial" w:cs="Times New Roman"/>
      <w:i/>
      <w:sz w:val="24"/>
      <w:szCs w:val="20"/>
      <w:lang w:eastAsia="hu-HU"/>
    </w:rPr>
  </w:style>
  <w:style w:type="paragraph" w:styleId="llb">
    <w:name w:val="footer"/>
    <w:basedOn w:val="Norml"/>
    <w:link w:val="llbChar"/>
    <w:uiPriority w:val="99"/>
    <w:unhideWhenUsed/>
    <w:rsid w:val="00B2722F"/>
    <w:pPr>
      <w:tabs>
        <w:tab w:val="center" w:pos="4536"/>
        <w:tab w:val="right" w:pos="9072"/>
      </w:tabs>
      <w:spacing w:before="0" w:line="240" w:lineRule="auto"/>
    </w:pPr>
  </w:style>
  <w:style w:type="character" w:customStyle="1" w:styleId="llbChar">
    <w:name w:val="Élőláb Char"/>
    <w:basedOn w:val="Bekezdsalapbettpusa"/>
    <w:link w:val="llb"/>
    <w:uiPriority w:val="99"/>
    <w:rsid w:val="00B2722F"/>
    <w:rPr>
      <w:rFonts w:ascii="Arial" w:eastAsia="Times New Roman" w:hAnsi="Arial" w:cs="Times New Roman"/>
      <w:i/>
      <w:sz w:val="24"/>
      <w:szCs w:val="20"/>
      <w:lang w:eastAsia="hu-HU"/>
    </w:rPr>
  </w:style>
  <w:style w:type="paragraph" w:styleId="Buborkszveg">
    <w:name w:val="Balloon Text"/>
    <w:basedOn w:val="Norml"/>
    <w:link w:val="BuborkszvegChar"/>
    <w:uiPriority w:val="99"/>
    <w:semiHidden/>
    <w:unhideWhenUsed/>
    <w:rsid w:val="00B2722F"/>
    <w:pPr>
      <w:spacing w:before="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2722F"/>
    <w:rPr>
      <w:rFonts w:ascii="Tahoma" w:eastAsia="Times New Roman" w:hAnsi="Tahoma" w:cs="Tahoma"/>
      <w:i/>
      <w:sz w:val="16"/>
      <w:szCs w:val="16"/>
      <w:lang w:eastAsia="hu-HU"/>
    </w:rPr>
  </w:style>
  <w:style w:type="table" w:styleId="Rcsostblzat">
    <w:name w:val="Table Grid"/>
    <w:basedOn w:val="Normltblzat"/>
    <w:uiPriority w:val="59"/>
    <w:rsid w:val="005A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FAD30-0955-4AE5-8F6F-6A764A29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1291</Words>
  <Characters>8910</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Tócsa</dc:creator>
  <cp:lastModifiedBy>János Hegedűs</cp:lastModifiedBy>
  <cp:revision>3</cp:revision>
  <cp:lastPrinted>2019-05-15T11:03:00Z</cp:lastPrinted>
  <dcterms:created xsi:type="dcterms:W3CDTF">2019-05-15T11:00:00Z</dcterms:created>
  <dcterms:modified xsi:type="dcterms:W3CDTF">2019-05-15T11:07:00Z</dcterms:modified>
</cp:coreProperties>
</file>